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1466E4">
      <w:pPr>
        <w:pStyle w:val="2"/>
        <w:jc w:val="center"/>
        <w:rPr>
          <w:rFonts w:ascii="微软雅黑" w:hAnsi="微软雅黑" w:cs="微软雅黑"/>
          <w:sz w:val="84"/>
          <w:szCs w:val="84"/>
        </w:rPr>
      </w:pPr>
    </w:p>
    <w:p w14:paraId="5E9C9942">
      <w:pPr>
        <w:pStyle w:val="2"/>
        <w:jc w:val="center"/>
        <w:rPr>
          <w:rFonts w:ascii="微软雅黑" w:hAnsi="微软雅黑" w:cs="微软雅黑"/>
          <w:sz w:val="84"/>
          <w:szCs w:val="84"/>
        </w:rPr>
      </w:pPr>
      <w:r>
        <w:rPr>
          <w:rFonts w:hint="eastAsia" w:ascii="微软雅黑" w:hAnsi="微软雅黑" w:cs="微软雅黑"/>
          <w:sz w:val="84"/>
          <w:szCs w:val="84"/>
        </w:rPr>
        <w:t>考生</w:t>
      </w:r>
    </w:p>
    <w:p w14:paraId="5D13603B">
      <w:pPr>
        <w:pStyle w:val="2"/>
        <w:jc w:val="center"/>
        <w:rPr>
          <w:rFonts w:ascii="微软雅黑" w:hAnsi="微软雅黑" w:cs="微软雅黑"/>
          <w:sz w:val="84"/>
          <w:szCs w:val="84"/>
        </w:rPr>
      </w:pPr>
      <w:r>
        <w:rPr>
          <w:rFonts w:hint="eastAsia" w:ascii="微软雅黑" w:hAnsi="微软雅黑" w:cs="微软雅黑"/>
          <w:sz w:val="84"/>
          <w:szCs w:val="84"/>
        </w:rPr>
        <w:t>使用手册</w:t>
      </w:r>
    </w:p>
    <w:p w14:paraId="7DDEADC0">
      <w:pPr>
        <w:pStyle w:val="2"/>
        <w:jc w:val="center"/>
        <w:rPr>
          <w:rFonts w:ascii="微软雅黑" w:hAnsi="微软雅黑" w:cs="微软雅黑"/>
          <w:sz w:val="84"/>
          <w:szCs w:val="84"/>
        </w:rPr>
      </w:pPr>
      <w:r>
        <w:rPr>
          <w:rFonts w:hint="eastAsia" w:ascii="微软雅黑" w:hAnsi="微软雅黑" w:cs="微软雅黑"/>
          <w:sz w:val="84"/>
          <w:szCs w:val="84"/>
        </w:rPr>
        <w:t>（客户端</w:t>
      </w:r>
      <w:bookmarkStart w:id="42" w:name="_GoBack"/>
      <w:bookmarkEnd w:id="42"/>
      <w:r>
        <w:rPr>
          <w:rFonts w:hint="eastAsia" w:ascii="微软雅黑" w:hAnsi="微软雅黑" w:cs="微软雅黑"/>
          <w:sz w:val="84"/>
          <w:szCs w:val="84"/>
        </w:rPr>
        <w:t>）</w:t>
      </w:r>
    </w:p>
    <w:p w14:paraId="59DE888E">
      <w:pPr>
        <w:pStyle w:val="2"/>
        <w:jc w:val="center"/>
        <w:rPr>
          <w:rFonts w:ascii="微软雅黑" w:hAnsi="微软雅黑" w:cs="微软雅黑"/>
          <w:sz w:val="84"/>
          <w:szCs w:val="84"/>
        </w:rPr>
      </w:pPr>
    </w:p>
    <w:p w14:paraId="2F067A13">
      <w:pPr>
        <w:pStyle w:val="2"/>
        <w:jc w:val="center"/>
        <w:rPr>
          <w:rFonts w:ascii="微软雅黑" w:hAnsi="微软雅黑" w:cs="微软雅黑"/>
          <w:sz w:val="84"/>
          <w:szCs w:val="84"/>
        </w:rPr>
      </w:pPr>
    </w:p>
    <w:p w14:paraId="4CDF0A3E">
      <w:pPr>
        <w:pStyle w:val="2"/>
        <w:jc w:val="center"/>
        <w:rPr>
          <w:rFonts w:ascii="微软雅黑" w:hAnsi="微软雅黑" w:cs="微软雅黑"/>
          <w:sz w:val="84"/>
          <w:szCs w:val="84"/>
        </w:rPr>
      </w:pPr>
    </w:p>
    <w:p w14:paraId="65B03352">
      <w:pPr>
        <w:pStyle w:val="2"/>
        <w:rPr>
          <w:rFonts w:ascii="微软雅黑" w:hAnsi="微软雅黑" w:cs="微软雅黑"/>
        </w:rPr>
      </w:pP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60"/>
        <w:gridCol w:w="3560"/>
        <w:gridCol w:w="3560"/>
      </w:tblGrid>
      <w:tr w14:paraId="4EE9B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60" w:type="dxa"/>
          </w:tcPr>
          <w:p w14:paraId="252710F9">
            <w:pPr>
              <w:pStyle w:val="2"/>
              <w:jc w:val="center"/>
              <w:rPr>
                <w:rFonts w:ascii="微软雅黑" w:hAnsi="微软雅黑" w:cs="微软雅黑"/>
                <w:sz w:val="32"/>
                <w:szCs w:val="32"/>
              </w:rPr>
            </w:pPr>
            <w:r>
              <w:rPr>
                <w:rFonts w:hint="eastAsia" w:ascii="微软雅黑" w:hAnsi="微软雅黑" w:cs="微软雅黑"/>
                <w:sz w:val="32"/>
                <w:szCs w:val="32"/>
              </w:rPr>
              <w:t>版本号：3.0</w:t>
            </w:r>
          </w:p>
        </w:tc>
        <w:tc>
          <w:tcPr>
            <w:tcW w:w="3560" w:type="dxa"/>
          </w:tcPr>
          <w:p w14:paraId="003146D8">
            <w:pPr>
              <w:pStyle w:val="2"/>
              <w:jc w:val="center"/>
              <w:rPr>
                <w:rFonts w:ascii="微软雅黑" w:hAnsi="微软雅黑" w:cs="微软雅黑"/>
                <w:sz w:val="32"/>
                <w:szCs w:val="32"/>
              </w:rPr>
            </w:pPr>
            <w:r>
              <w:rPr>
                <w:rFonts w:hint="eastAsia" w:ascii="微软雅黑" w:hAnsi="微软雅黑" w:cs="微软雅黑"/>
                <w:sz w:val="32"/>
                <w:szCs w:val="32"/>
              </w:rPr>
              <w:t>2021-12-17</w:t>
            </w:r>
          </w:p>
        </w:tc>
        <w:tc>
          <w:tcPr>
            <w:tcW w:w="3560" w:type="dxa"/>
          </w:tcPr>
          <w:p w14:paraId="3D29C407">
            <w:pPr>
              <w:pStyle w:val="2"/>
              <w:jc w:val="center"/>
              <w:rPr>
                <w:rFonts w:ascii="微软雅黑" w:hAnsi="微软雅黑" w:cs="微软雅黑"/>
                <w:sz w:val="32"/>
                <w:szCs w:val="32"/>
              </w:rPr>
            </w:pPr>
            <w:r>
              <w:rPr>
                <w:rFonts w:hint="eastAsia" w:ascii="微软雅黑" w:hAnsi="微软雅黑" w:cs="微软雅黑"/>
                <w:sz w:val="32"/>
                <w:szCs w:val="32"/>
              </w:rPr>
              <w:t>建立初版</w:t>
            </w:r>
          </w:p>
        </w:tc>
      </w:tr>
    </w:tbl>
    <w:p w14:paraId="112BFC44"/>
    <w:p w14:paraId="2C139A57">
      <w:pPr>
        <w:pStyle w:val="2"/>
      </w:pPr>
    </w:p>
    <w:p w14:paraId="4EF43035">
      <w:pPr>
        <w:pStyle w:val="2"/>
      </w:pPr>
    </w:p>
    <w:p w14:paraId="63018532">
      <w:pPr>
        <w:pStyle w:val="2"/>
      </w:pPr>
    </w:p>
    <w:p w14:paraId="1B7500A9">
      <w:pPr>
        <w:pStyle w:val="2"/>
      </w:pPr>
    </w:p>
    <w:sdt>
      <w:sdtPr>
        <w:rPr>
          <w:rFonts w:ascii="宋体" w:hAnsi="宋体" w:eastAsia="宋体"/>
        </w:rPr>
        <w:id w:val="147454115"/>
        <w15:color w:val="DBDBDB"/>
        <w:docPartObj>
          <w:docPartGallery w:val="Table of Contents"/>
          <w:docPartUnique/>
        </w:docPartObj>
      </w:sdtPr>
      <w:sdtEndPr>
        <w:rPr>
          <w:rFonts w:eastAsia="微软雅黑" w:asciiTheme="minorHAnsi" w:hAnsiTheme="minorHAnsi"/>
        </w:rPr>
      </w:sdtEndPr>
      <w:sdtContent>
        <w:p w14:paraId="75605483">
          <w:pPr>
            <w:jc w:val="center"/>
          </w:pPr>
          <w:r>
            <w:rPr>
              <w:rFonts w:ascii="宋体" w:hAnsi="宋体" w:eastAsia="宋体"/>
            </w:rPr>
            <w:t>目录</w:t>
          </w:r>
        </w:p>
        <w:p w14:paraId="6E574CBB">
          <w:pPr>
            <w:pStyle w:val="10"/>
            <w:tabs>
              <w:tab w:val="right" w:leader="dot" w:pos="10466"/>
            </w:tabs>
          </w:pPr>
          <w:r>
            <w:fldChar w:fldCharType="begin"/>
          </w:r>
          <w:r>
            <w:instrText xml:space="preserve">TOC \o "1-3" \h \u </w:instrText>
          </w:r>
          <w:r>
            <w:fldChar w:fldCharType="separate"/>
          </w:r>
          <w:r>
            <w:fldChar w:fldCharType="begin"/>
          </w:r>
          <w:r>
            <w:instrText xml:space="preserve"> HYPERLINK \l _Toc5487 </w:instrText>
          </w:r>
          <w:r>
            <w:fldChar w:fldCharType="separate"/>
          </w:r>
          <w:r>
            <w:rPr>
              <w:rFonts w:hint="eastAsia" w:ascii="微软雅黑" w:hAnsi="微软雅黑" w:cs="微软雅黑"/>
            </w:rPr>
            <w:t>1.考前</w:t>
          </w:r>
          <w:r>
            <w:tab/>
          </w:r>
          <w:r>
            <w:fldChar w:fldCharType="begin"/>
          </w:r>
          <w:r>
            <w:instrText xml:space="preserve"> PAGEREF _Toc5487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15D3BE05">
          <w:pPr>
            <w:pStyle w:val="11"/>
            <w:tabs>
              <w:tab w:val="right" w:leader="dot" w:pos="10466"/>
            </w:tabs>
          </w:pPr>
          <w:r>
            <w:fldChar w:fldCharType="begin"/>
          </w:r>
          <w:r>
            <w:instrText xml:space="preserve"> HYPERLINK \l _Toc20447 </w:instrText>
          </w:r>
          <w:r>
            <w:fldChar w:fldCharType="separate"/>
          </w:r>
          <w:r>
            <w:rPr>
              <w:rFonts w:hint="eastAsia" w:ascii="微软雅黑" w:hAnsi="微软雅黑" w:cs="微软雅黑"/>
            </w:rPr>
            <w:t>1.1注意事项</w:t>
          </w:r>
          <w:r>
            <w:tab/>
          </w:r>
          <w:r>
            <w:fldChar w:fldCharType="begin"/>
          </w:r>
          <w:r>
            <w:instrText xml:space="preserve"> PAGEREF _Toc20447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63046A93">
          <w:pPr>
            <w:pStyle w:val="7"/>
            <w:tabs>
              <w:tab w:val="right" w:leader="dot" w:pos="10466"/>
            </w:tabs>
          </w:pPr>
          <w:r>
            <w:fldChar w:fldCharType="begin"/>
          </w:r>
          <w:r>
            <w:instrText xml:space="preserve"> HYPERLINK \l _Toc7210 </w:instrText>
          </w:r>
          <w:r>
            <w:fldChar w:fldCharType="separate"/>
          </w:r>
          <w:r>
            <w:rPr>
              <w:rFonts w:hint="eastAsia"/>
              <w:lang w:eastAsia="zh-CN"/>
            </w:rPr>
            <w:t>1.1.1、下载客户端注意事项：</w:t>
          </w:r>
          <w:r>
            <w:tab/>
          </w:r>
          <w:r>
            <w:fldChar w:fldCharType="begin"/>
          </w:r>
          <w:r>
            <w:instrText xml:space="preserve"> PAGEREF _Toc7210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31D29809">
          <w:pPr>
            <w:pStyle w:val="7"/>
            <w:tabs>
              <w:tab w:val="right" w:leader="dot" w:pos="10466"/>
            </w:tabs>
          </w:pPr>
          <w:r>
            <w:fldChar w:fldCharType="begin"/>
          </w:r>
          <w:r>
            <w:instrText xml:space="preserve"> HYPERLINK \l _Toc14759 </w:instrText>
          </w:r>
          <w:r>
            <w:fldChar w:fldCharType="separate"/>
          </w:r>
          <w:r>
            <w:rPr>
              <w:rFonts w:hint="eastAsia"/>
              <w:lang w:eastAsia="zh-CN"/>
            </w:rPr>
            <w:t>1.1.2 Mac电脑检查权限是否开启：</w:t>
          </w:r>
          <w:r>
            <w:tab/>
          </w:r>
          <w:r>
            <w:fldChar w:fldCharType="begin"/>
          </w:r>
          <w:r>
            <w:instrText xml:space="preserve"> PAGEREF _Toc14759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 w14:paraId="60FAF391">
          <w:pPr>
            <w:pStyle w:val="11"/>
            <w:tabs>
              <w:tab w:val="right" w:leader="dot" w:pos="10466"/>
            </w:tabs>
          </w:pPr>
          <w:r>
            <w:fldChar w:fldCharType="begin"/>
          </w:r>
          <w:r>
            <w:instrText xml:space="preserve"> HYPERLINK \l _Toc14984 </w:instrText>
          </w:r>
          <w:r>
            <w:fldChar w:fldCharType="separate"/>
          </w:r>
          <w:r>
            <w:rPr>
              <w:rFonts w:hint="eastAsia" w:ascii="微软雅黑" w:hAnsi="微软雅黑" w:cs="微软雅黑"/>
            </w:rPr>
            <w:t>1.2登录</w:t>
          </w:r>
          <w:r>
            <w:tab/>
          </w:r>
          <w:r>
            <w:fldChar w:fldCharType="begin"/>
          </w:r>
          <w:r>
            <w:instrText xml:space="preserve"> PAGEREF _Toc14984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 w14:paraId="7594A3AB">
          <w:pPr>
            <w:pStyle w:val="11"/>
            <w:tabs>
              <w:tab w:val="right" w:leader="dot" w:pos="10466"/>
            </w:tabs>
          </w:pPr>
          <w:r>
            <w:fldChar w:fldCharType="begin"/>
          </w:r>
          <w:r>
            <w:instrText xml:space="preserve"> HYPERLINK \l _Toc19083 </w:instrText>
          </w:r>
          <w:r>
            <w:fldChar w:fldCharType="separate"/>
          </w:r>
          <w:r>
            <w:rPr>
              <w:rFonts w:hint="eastAsia" w:ascii="微软雅黑" w:hAnsi="微软雅黑" w:cs="微软雅黑"/>
            </w:rPr>
            <w:t>1.3查看学校公告</w:t>
          </w:r>
          <w:r>
            <w:tab/>
          </w:r>
          <w:r>
            <w:fldChar w:fldCharType="begin"/>
          </w:r>
          <w:r>
            <w:instrText xml:space="preserve"> PAGEREF _Toc19083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 w14:paraId="344FD563">
          <w:pPr>
            <w:pStyle w:val="11"/>
            <w:tabs>
              <w:tab w:val="right" w:leader="dot" w:pos="10466"/>
            </w:tabs>
          </w:pPr>
          <w:r>
            <w:fldChar w:fldCharType="begin"/>
          </w:r>
          <w:r>
            <w:instrText xml:space="preserve"> HYPERLINK \l _Toc18041 </w:instrText>
          </w:r>
          <w:r>
            <w:fldChar w:fldCharType="separate"/>
          </w:r>
          <w:r>
            <w:rPr>
              <w:rFonts w:hint="eastAsia" w:ascii="微软雅黑" w:hAnsi="微软雅黑" w:cs="微软雅黑"/>
            </w:rPr>
            <w:t>1.4切换学院</w:t>
          </w:r>
          <w:r>
            <w:tab/>
          </w:r>
          <w:r>
            <w:fldChar w:fldCharType="begin"/>
          </w:r>
          <w:r>
            <w:instrText xml:space="preserve"> PAGEREF _Toc18041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 w14:paraId="7B117DD1">
          <w:pPr>
            <w:pStyle w:val="11"/>
            <w:tabs>
              <w:tab w:val="right" w:leader="dot" w:pos="10466"/>
            </w:tabs>
          </w:pPr>
          <w:r>
            <w:fldChar w:fldCharType="begin"/>
          </w:r>
          <w:r>
            <w:instrText xml:space="preserve"> HYPERLINK \l _Toc25338 </w:instrText>
          </w:r>
          <w:r>
            <w:fldChar w:fldCharType="separate"/>
          </w:r>
          <w:r>
            <w:rPr>
              <w:rFonts w:hint="eastAsia" w:ascii="微软雅黑" w:hAnsi="微软雅黑" w:cs="微软雅黑"/>
            </w:rPr>
            <w:t>1.5选择考试业务</w:t>
          </w:r>
          <w:r>
            <w:tab/>
          </w:r>
          <w:r>
            <w:fldChar w:fldCharType="begin"/>
          </w:r>
          <w:r>
            <w:instrText xml:space="preserve"> PAGEREF _Toc25338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 w14:paraId="1B61B909">
          <w:pPr>
            <w:pStyle w:val="11"/>
            <w:tabs>
              <w:tab w:val="right" w:leader="dot" w:pos="10466"/>
            </w:tabs>
          </w:pPr>
          <w:r>
            <w:fldChar w:fldCharType="begin"/>
          </w:r>
          <w:r>
            <w:instrText xml:space="preserve"> HYPERLINK \l _Toc24586 </w:instrText>
          </w:r>
          <w:r>
            <w:fldChar w:fldCharType="separate"/>
          </w:r>
          <w:r>
            <w:rPr>
              <w:rFonts w:hint="eastAsia" w:ascii="微软雅黑" w:hAnsi="微软雅黑" w:cs="微软雅黑"/>
            </w:rPr>
            <w:t>1.6进入业务上传附件</w:t>
          </w:r>
          <w:r>
            <w:tab/>
          </w:r>
          <w:r>
            <w:fldChar w:fldCharType="begin"/>
          </w:r>
          <w:r>
            <w:instrText xml:space="preserve"> PAGEREF _Toc24586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 w14:paraId="13ACD391">
          <w:pPr>
            <w:pStyle w:val="11"/>
            <w:tabs>
              <w:tab w:val="right" w:leader="dot" w:pos="10466"/>
            </w:tabs>
          </w:pPr>
          <w:r>
            <w:fldChar w:fldCharType="begin"/>
          </w:r>
          <w:r>
            <w:instrText xml:space="preserve"> HYPERLINK \l _Toc9939 </w:instrText>
          </w:r>
          <w:r>
            <w:fldChar w:fldCharType="separate"/>
          </w:r>
          <w:r>
            <w:rPr>
              <w:rFonts w:hint="eastAsia" w:ascii="微软雅黑" w:hAnsi="微软雅黑" w:cs="微软雅黑"/>
            </w:rPr>
            <w:t>1.7进入业务查看考试业务公告</w:t>
          </w:r>
          <w:r>
            <w:tab/>
          </w:r>
          <w:r>
            <w:fldChar w:fldCharType="begin"/>
          </w:r>
          <w:r>
            <w:instrText xml:space="preserve"> PAGEREF _Toc9939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fldChar w:fldCharType="end"/>
          </w:r>
        </w:p>
        <w:p w14:paraId="529281A9">
          <w:pPr>
            <w:pStyle w:val="11"/>
            <w:tabs>
              <w:tab w:val="right" w:leader="dot" w:pos="10466"/>
            </w:tabs>
          </w:pPr>
          <w:r>
            <w:fldChar w:fldCharType="begin"/>
          </w:r>
          <w:r>
            <w:instrText xml:space="preserve"> HYPERLINK \l _Toc14201 </w:instrText>
          </w:r>
          <w:r>
            <w:fldChar w:fldCharType="separate"/>
          </w:r>
          <w:r>
            <w:rPr>
              <w:rFonts w:hint="eastAsia" w:ascii="微软雅黑" w:hAnsi="微软雅黑" w:cs="微软雅黑"/>
            </w:rPr>
            <w:t>1.8进入业务查看考场</w:t>
          </w:r>
          <w:r>
            <w:tab/>
          </w:r>
          <w:r>
            <w:fldChar w:fldCharType="begin"/>
          </w:r>
          <w:r>
            <w:instrText xml:space="preserve"> PAGEREF _Toc14201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fldChar w:fldCharType="end"/>
          </w:r>
        </w:p>
        <w:p w14:paraId="76E54391">
          <w:pPr>
            <w:pStyle w:val="10"/>
            <w:tabs>
              <w:tab w:val="right" w:leader="dot" w:pos="10466"/>
            </w:tabs>
          </w:pPr>
          <w:r>
            <w:fldChar w:fldCharType="begin"/>
          </w:r>
          <w:r>
            <w:instrText xml:space="preserve"> HYPERLINK \l _Toc14777 </w:instrText>
          </w:r>
          <w:r>
            <w:fldChar w:fldCharType="separate"/>
          </w:r>
          <w:r>
            <w:rPr>
              <w:rFonts w:hint="eastAsia" w:ascii="微软雅黑" w:hAnsi="微软雅黑" w:cs="微软雅黑"/>
            </w:rPr>
            <w:t>2.考中</w:t>
          </w:r>
          <w:r>
            <w:tab/>
          </w:r>
          <w:r>
            <w:fldChar w:fldCharType="begin"/>
          </w:r>
          <w:r>
            <w:instrText xml:space="preserve"> PAGEREF _Toc14777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fldChar w:fldCharType="end"/>
          </w:r>
        </w:p>
        <w:p w14:paraId="0D64EB3F">
          <w:pPr>
            <w:pStyle w:val="11"/>
            <w:tabs>
              <w:tab w:val="right" w:leader="dot" w:pos="10466"/>
            </w:tabs>
          </w:pPr>
          <w:r>
            <w:fldChar w:fldCharType="begin"/>
          </w:r>
          <w:r>
            <w:instrText xml:space="preserve"> HYPERLINK \l _Toc11473 </w:instrText>
          </w:r>
          <w:r>
            <w:fldChar w:fldCharType="separate"/>
          </w:r>
          <w:r>
            <w:rPr>
              <w:rFonts w:hint="eastAsia" w:ascii="微软雅黑" w:hAnsi="微软雅黑" w:cs="微软雅黑"/>
              <w:szCs w:val="24"/>
            </w:rPr>
            <w:t>2.1.互动面试</w:t>
          </w:r>
          <w:r>
            <w:tab/>
          </w:r>
          <w:r>
            <w:fldChar w:fldCharType="begin"/>
          </w:r>
          <w:r>
            <w:instrText xml:space="preserve"> PAGEREF _Toc11473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fldChar w:fldCharType="end"/>
          </w:r>
        </w:p>
        <w:p w14:paraId="4866BE8C">
          <w:pPr>
            <w:pStyle w:val="7"/>
            <w:tabs>
              <w:tab w:val="right" w:leader="dot" w:pos="10466"/>
            </w:tabs>
          </w:pPr>
          <w:r>
            <w:fldChar w:fldCharType="begin"/>
          </w:r>
          <w:r>
            <w:instrText xml:space="preserve"> HYPERLINK \l _Toc25267 </w:instrText>
          </w:r>
          <w:r>
            <w:fldChar w:fldCharType="separate"/>
          </w:r>
          <w:r>
            <w:rPr>
              <w:rFonts w:hint="eastAsia" w:ascii="微软雅黑" w:hAnsi="微软雅黑" w:cs="微软雅黑"/>
              <w:szCs w:val="21"/>
              <w:lang w:eastAsia="zh-CN"/>
            </w:rPr>
            <w:t>2.1.1签署考试承诺书</w:t>
          </w:r>
          <w:r>
            <w:tab/>
          </w:r>
          <w:r>
            <w:fldChar w:fldCharType="begin"/>
          </w:r>
          <w:r>
            <w:instrText xml:space="preserve"> PAGEREF _Toc25267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fldChar w:fldCharType="end"/>
          </w:r>
        </w:p>
        <w:p w14:paraId="6081A68D">
          <w:pPr>
            <w:pStyle w:val="7"/>
            <w:tabs>
              <w:tab w:val="right" w:leader="dot" w:pos="10466"/>
            </w:tabs>
          </w:pPr>
          <w:r>
            <w:fldChar w:fldCharType="begin"/>
          </w:r>
          <w:r>
            <w:instrText xml:space="preserve"> HYPERLINK \l _Toc23936 </w:instrText>
          </w:r>
          <w:r>
            <w:fldChar w:fldCharType="separate"/>
          </w:r>
          <w:r>
            <w:rPr>
              <w:rFonts w:hint="eastAsia" w:ascii="微软雅黑" w:hAnsi="微软雅黑" w:cs="微软雅黑"/>
              <w:szCs w:val="21"/>
            </w:rPr>
            <w:t>2.1.</w:t>
          </w:r>
          <w:r>
            <w:rPr>
              <w:rFonts w:hint="eastAsia" w:ascii="微软雅黑" w:hAnsi="微软雅黑" w:cs="微软雅黑"/>
              <w:szCs w:val="21"/>
              <w:lang w:eastAsia="zh-CN"/>
            </w:rPr>
            <w:t>2人脸识别</w:t>
          </w:r>
          <w:r>
            <w:tab/>
          </w:r>
          <w:r>
            <w:fldChar w:fldCharType="begin"/>
          </w:r>
          <w:r>
            <w:instrText xml:space="preserve"> PAGEREF _Toc23936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fldChar w:fldCharType="end"/>
          </w:r>
        </w:p>
        <w:p w14:paraId="1F8F9A78">
          <w:pPr>
            <w:pStyle w:val="7"/>
            <w:tabs>
              <w:tab w:val="right" w:leader="dot" w:pos="10466"/>
            </w:tabs>
          </w:pPr>
          <w:r>
            <w:fldChar w:fldCharType="begin"/>
          </w:r>
          <w:r>
            <w:instrText xml:space="preserve"> HYPERLINK \l _Toc31217 </w:instrText>
          </w:r>
          <w:r>
            <w:fldChar w:fldCharType="separate"/>
          </w:r>
          <w:r>
            <w:rPr>
              <w:rFonts w:hint="eastAsia" w:ascii="微软雅黑" w:hAnsi="微软雅黑" w:cs="微软雅黑"/>
              <w:szCs w:val="21"/>
            </w:rPr>
            <w:t>2.1.</w:t>
          </w:r>
          <w:r>
            <w:rPr>
              <w:rFonts w:hint="eastAsia" w:ascii="微软雅黑" w:hAnsi="微软雅黑" w:cs="微软雅黑"/>
              <w:szCs w:val="21"/>
              <w:lang w:eastAsia="zh-CN"/>
            </w:rPr>
            <w:t>3候考区</w:t>
          </w:r>
          <w:r>
            <w:tab/>
          </w:r>
          <w:r>
            <w:fldChar w:fldCharType="begin"/>
          </w:r>
          <w:r>
            <w:instrText xml:space="preserve"> PAGEREF _Toc31217 \h </w:instrText>
          </w:r>
          <w:r>
            <w:fldChar w:fldCharType="separate"/>
          </w:r>
          <w:r>
            <w:t>19</w:t>
          </w:r>
          <w:r>
            <w:fldChar w:fldCharType="end"/>
          </w:r>
          <w:r>
            <w:fldChar w:fldCharType="end"/>
          </w:r>
        </w:p>
        <w:p w14:paraId="315B34A5">
          <w:pPr>
            <w:pStyle w:val="7"/>
            <w:tabs>
              <w:tab w:val="right" w:leader="dot" w:pos="10466"/>
            </w:tabs>
          </w:pPr>
          <w:r>
            <w:fldChar w:fldCharType="begin"/>
          </w:r>
          <w:r>
            <w:instrText xml:space="preserve"> HYPERLINK \l _Toc6022 </w:instrText>
          </w:r>
          <w:r>
            <w:fldChar w:fldCharType="separate"/>
          </w:r>
          <w:r>
            <w:rPr>
              <w:rFonts w:hint="eastAsia" w:ascii="微软雅黑" w:hAnsi="微软雅黑" w:cs="微软雅黑"/>
              <w:szCs w:val="21"/>
            </w:rPr>
            <w:t>2.1.</w:t>
          </w:r>
          <w:r>
            <w:rPr>
              <w:rFonts w:hint="eastAsia" w:ascii="微软雅黑" w:hAnsi="微软雅黑" w:cs="微软雅黑"/>
              <w:szCs w:val="21"/>
              <w:lang w:eastAsia="zh-CN"/>
            </w:rPr>
            <w:t>4主考区</w:t>
          </w:r>
          <w:r>
            <w:tab/>
          </w:r>
          <w:r>
            <w:fldChar w:fldCharType="begin"/>
          </w:r>
          <w:r>
            <w:instrText xml:space="preserve"> PAGEREF _Toc6022 \h </w:instrText>
          </w:r>
          <w:r>
            <w:fldChar w:fldCharType="separate"/>
          </w:r>
          <w:r>
            <w:t>22</w:t>
          </w:r>
          <w:r>
            <w:fldChar w:fldCharType="end"/>
          </w:r>
          <w:r>
            <w:fldChar w:fldCharType="end"/>
          </w:r>
        </w:p>
        <w:p w14:paraId="1D485C7E">
          <w:pPr>
            <w:pStyle w:val="11"/>
            <w:tabs>
              <w:tab w:val="right" w:leader="dot" w:pos="10466"/>
            </w:tabs>
          </w:pPr>
          <w:r>
            <w:fldChar w:fldCharType="begin"/>
          </w:r>
          <w:r>
            <w:instrText xml:space="preserve"> HYPERLINK \l _Toc22972 </w:instrText>
          </w:r>
          <w:r>
            <w:fldChar w:fldCharType="separate"/>
          </w:r>
          <w:r>
            <w:rPr>
              <w:rFonts w:hint="eastAsia" w:ascii="微软雅黑" w:hAnsi="微软雅黑" w:cs="微软雅黑"/>
              <w:szCs w:val="24"/>
            </w:rPr>
            <w:t>2.2</w:t>
          </w:r>
          <w:r>
            <w:rPr>
              <w:rFonts w:hint="eastAsia" w:ascii="微软雅黑" w:hAnsi="微软雅黑" w:cs="微软雅黑"/>
              <w:szCs w:val="24"/>
              <w:lang w:val="en-US" w:eastAsia="zh-CN"/>
            </w:rPr>
            <w:t>在线</w:t>
          </w:r>
          <w:r>
            <w:rPr>
              <w:rFonts w:hint="eastAsia" w:ascii="微软雅黑" w:hAnsi="微软雅黑" w:cs="微软雅黑"/>
              <w:szCs w:val="24"/>
            </w:rPr>
            <w:t>笔试</w:t>
          </w:r>
          <w:r>
            <w:tab/>
          </w:r>
          <w:r>
            <w:fldChar w:fldCharType="begin"/>
          </w:r>
          <w:r>
            <w:instrText xml:space="preserve"> PAGEREF _Toc22972 \h </w:instrText>
          </w:r>
          <w:r>
            <w:fldChar w:fldCharType="separate"/>
          </w:r>
          <w:r>
            <w:t>26</w:t>
          </w:r>
          <w:r>
            <w:fldChar w:fldCharType="end"/>
          </w:r>
          <w:r>
            <w:fldChar w:fldCharType="end"/>
          </w:r>
        </w:p>
        <w:p w14:paraId="4B1F9EE5">
          <w:pPr>
            <w:pStyle w:val="7"/>
            <w:tabs>
              <w:tab w:val="right" w:leader="dot" w:pos="10466"/>
            </w:tabs>
          </w:pPr>
          <w:r>
            <w:fldChar w:fldCharType="begin"/>
          </w:r>
          <w:r>
            <w:instrText xml:space="preserve"> HYPERLINK \l _Toc10029 </w:instrText>
          </w:r>
          <w:r>
            <w:fldChar w:fldCharType="separate"/>
          </w:r>
          <w:r>
            <w:rPr>
              <w:rFonts w:hint="eastAsia" w:ascii="微软雅黑" w:hAnsi="微软雅黑" w:cs="微软雅黑"/>
              <w:szCs w:val="21"/>
              <w:lang w:val="en-US" w:eastAsia="zh-CN"/>
            </w:rPr>
            <w:t>2.2.1实时互动——集中考试</w:t>
          </w:r>
          <w:r>
            <w:tab/>
          </w:r>
          <w:r>
            <w:fldChar w:fldCharType="begin"/>
          </w:r>
          <w:r>
            <w:instrText xml:space="preserve"> PAGEREF _Toc10029 \h </w:instrText>
          </w:r>
          <w:r>
            <w:fldChar w:fldCharType="separate"/>
          </w:r>
          <w:r>
            <w:t>26</w:t>
          </w:r>
          <w:r>
            <w:fldChar w:fldCharType="end"/>
          </w:r>
          <w:r>
            <w:fldChar w:fldCharType="end"/>
          </w:r>
        </w:p>
        <w:p w14:paraId="24055DC2">
          <w:pPr>
            <w:pStyle w:val="7"/>
            <w:tabs>
              <w:tab w:val="right" w:leader="dot" w:pos="10466"/>
            </w:tabs>
            <w:ind w:leftChars="600"/>
          </w:pPr>
          <w:r>
            <w:fldChar w:fldCharType="begin"/>
          </w:r>
          <w:r>
            <w:instrText xml:space="preserve"> HYPERLINK \l _Toc5075 </w:instrText>
          </w:r>
          <w:r>
            <w:fldChar w:fldCharType="separate"/>
          </w:r>
          <w:r>
            <w:rPr>
              <w:rFonts w:hint="eastAsia" w:ascii="微软雅黑" w:hAnsi="微软雅黑" w:cs="微软雅黑"/>
              <w:szCs w:val="21"/>
            </w:rPr>
            <w:t>2.</w:t>
          </w:r>
          <w:r>
            <w:rPr>
              <w:rFonts w:hint="eastAsia" w:ascii="微软雅黑" w:hAnsi="微软雅黑" w:cs="微软雅黑"/>
              <w:szCs w:val="21"/>
              <w:lang w:eastAsia="zh-CN"/>
            </w:rPr>
            <w:t>2</w:t>
          </w:r>
          <w:r>
            <w:rPr>
              <w:rFonts w:hint="eastAsia" w:ascii="微软雅黑" w:hAnsi="微软雅黑" w:cs="微软雅黑"/>
              <w:szCs w:val="21"/>
            </w:rPr>
            <w:t>.</w:t>
          </w:r>
          <w:r>
            <w:rPr>
              <w:rFonts w:hint="eastAsia" w:ascii="微软雅黑" w:hAnsi="微软雅黑" w:cs="微软雅黑"/>
              <w:szCs w:val="21"/>
              <w:lang w:val="en-US" w:eastAsia="zh-CN"/>
            </w:rPr>
            <w:t>1.1</w:t>
          </w:r>
          <w:r>
            <w:rPr>
              <w:rFonts w:hint="eastAsia" w:ascii="微软雅黑" w:hAnsi="微软雅黑" w:cs="微软雅黑"/>
              <w:szCs w:val="21"/>
              <w:lang w:eastAsia="zh-CN"/>
            </w:rPr>
            <w:t>签署考试承诺书</w:t>
          </w:r>
          <w:r>
            <w:tab/>
          </w:r>
          <w:r>
            <w:fldChar w:fldCharType="begin"/>
          </w:r>
          <w:r>
            <w:instrText xml:space="preserve"> PAGEREF _Toc5075 \h </w:instrText>
          </w:r>
          <w:r>
            <w:fldChar w:fldCharType="separate"/>
          </w:r>
          <w:r>
            <w:t>26</w:t>
          </w:r>
          <w:r>
            <w:fldChar w:fldCharType="end"/>
          </w:r>
          <w:r>
            <w:fldChar w:fldCharType="end"/>
          </w:r>
        </w:p>
        <w:p w14:paraId="17C6854C">
          <w:pPr>
            <w:pStyle w:val="7"/>
            <w:tabs>
              <w:tab w:val="right" w:leader="dot" w:pos="10466"/>
            </w:tabs>
            <w:ind w:leftChars="600"/>
          </w:pPr>
          <w:r>
            <w:fldChar w:fldCharType="begin"/>
          </w:r>
          <w:r>
            <w:instrText xml:space="preserve"> HYPERLINK \l _Toc23399 </w:instrText>
          </w:r>
          <w:r>
            <w:fldChar w:fldCharType="separate"/>
          </w:r>
          <w:r>
            <w:rPr>
              <w:rFonts w:hint="eastAsia" w:ascii="微软雅黑" w:hAnsi="微软雅黑" w:cs="微软雅黑"/>
              <w:szCs w:val="21"/>
            </w:rPr>
            <w:t>2.</w:t>
          </w:r>
          <w:r>
            <w:rPr>
              <w:rFonts w:hint="eastAsia" w:ascii="微软雅黑" w:hAnsi="微软雅黑" w:cs="微软雅黑"/>
              <w:szCs w:val="21"/>
              <w:lang w:eastAsia="zh-CN"/>
            </w:rPr>
            <w:t>2</w:t>
          </w:r>
          <w:r>
            <w:rPr>
              <w:rFonts w:hint="eastAsia" w:ascii="微软雅黑" w:hAnsi="微软雅黑" w:cs="微软雅黑"/>
              <w:szCs w:val="21"/>
            </w:rPr>
            <w:t>.</w:t>
          </w:r>
          <w:r>
            <w:rPr>
              <w:rFonts w:hint="eastAsia" w:ascii="微软雅黑" w:hAnsi="微软雅黑" w:cs="微软雅黑"/>
              <w:szCs w:val="21"/>
              <w:lang w:val="en-US" w:eastAsia="zh-CN"/>
            </w:rPr>
            <w:t>1.</w:t>
          </w:r>
          <w:r>
            <w:rPr>
              <w:rFonts w:hint="eastAsia" w:ascii="微软雅黑" w:hAnsi="微软雅黑" w:cs="微软雅黑"/>
              <w:szCs w:val="21"/>
              <w:lang w:eastAsia="zh-CN"/>
            </w:rPr>
            <w:t>2人脸识别</w:t>
          </w:r>
          <w:r>
            <w:tab/>
          </w:r>
          <w:r>
            <w:fldChar w:fldCharType="begin"/>
          </w:r>
          <w:r>
            <w:instrText xml:space="preserve"> PAGEREF _Toc23399 \h </w:instrText>
          </w:r>
          <w:r>
            <w:fldChar w:fldCharType="separate"/>
          </w:r>
          <w:r>
            <w:t>26</w:t>
          </w:r>
          <w:r>
            <w:fldChar w:fldCharType="end"/>
          </w:r>
          <w:r>
            <w:fldChar w:fldCharType="end"/>
          </w:r>
        </w:p>
        <w:p w14:paraId="10AEA01A">
          <w:pPr>
            <w:pStyle w:val="7"/>
            <w:tabs>
              <w:tab w:val="right" w:leader="dot" w:pos="10466"/>
            </w:tabs>
            <w:ind w:leftChars="600"/>
          </w:pPr>
          <w:r>
            <w:fldChar w:fldCharType="begin"/>
          </w:r>
          <w:r>
            <w:instrText xml:space="preserve"> HYPERLINK \l _Toc30404 </w:instrText>
          </w:r>
          <w:r>
            <w:fldChar w:fldCharType="separate"/>
          </w:r>
          <w:r>
            <w:rPr>
              <w:rFonts w:hint="eastAsia" w:ascii="微软雅黑" w:hAnsi="微软雅黑" w:cs="微软雅黑"/>
              <w:szCs w:val="21"/>
            </w:rPr>
            <w:t>2.</w:t>
          </w:r>
          <w:r>
            <w:rPr>
              <w:rFonts w:hint="eastAsia" w:ascii="微软雅黑" w:hAnsi="微软雅黑" w:cs="微软雅黑"/>
              <w:szCs w:val="21"/>
              <w:lang w:eastAsia="zh-CN"/>
            </w:rPr>
            <w:t>2</w:t>
          </w:r>
          <w:r>
            <w:rPr>
              <w:rFonts w:hint="eastAsia" w:ascii="微软雅黑" w:hAnsi="微软雅黑" w:cs="微软雅黑"/>
              <w:szCs w:val="21"/>
            </w:rPr>
            <w:t>.</w:t>
          </w:r>
          <w:r>
            <w:rPr>
              <w:rFonts w:hint="eastAsia" w:ascii="微软雅黑" w:hAnsi="微软雅黑" w:cs="微软雅黑"/>
              <w:szCs w:val="21"/>
              <w:lang w:val="en-US" w:eastAsia="zh-CN"/>
            </w:rPr>
            <w:t>1.</w:t>
          </w:r>
          <w:r>
            <w:rPr>
              <w:rFonts w:hint="eastAsia" w:ascii="微软雅黑" w:hAnsi="微软雅黑" w:cs="微软雅黑"/>
              <w:szCs w:val="21"/>
              <w:lang w:eastAsia="zh-CN"/>
            </w:rPr>
            <w:t>3等待下发考卷</w:t>
          </w:r>
          <w:r>
            <w:tab/>
          </w:r>
          <w:r>
            <w:fldChar w:fldCharType="begin"/>
          </w:r>
          <w:r>
            <w:instrText xml:space="preserve"> PAGEREF _Toc30404 \h </w:instrText>
          </w:r>
          <w:r>
            <w:fldChar w:fldCharType="separate"/>
          </w:r>
          <w:r>
            <w:t>26</w:t>
          </w:r>
          <w:r>
            <w:fldChar w:fldCharType="end"/>
          </w:r>
          <w:r>
            <w:fldChar w:fldCharType="end"/>
          </w:r>
        </w:p>
        <w:p w14:paraId="64E5AF30">
          <w:pPr>
            <w:pStyle w:val="7"/>
            <w:tabs>
              <w:tab w:val="right" w:leader="dot" w:pos="10466"/>
            </w:tabs>
            <w:ind w:leftChars="600"/>
          </w:pPr>
          <w:r>
            <w:fldChar w:fldCharType="begin"/>
          </w:r>
          <w:r>
            <w:instrText xml:space="preserve"> HYPERLINK \l _Toc15949 </w:instrText>
          </w:r>
          <w:r>
            <w:fldChar w:fldCharType="separate"/>
          </w:r>
          <w:r>
            <w:rPr>
              <w:rFonts w:hint="eastAsia" w:ascii="微软雅黑" w:hAnsi="微软雅黑" w:cs="微软雅黑"/>
              <w:szCs w:val="21"/>
            </w:rPr>
            <w:t>2.</w:t>
          </w:r>
          <w:r>
            <w:rPr>
              <w:rFonts w:hint="eastAsia" w:ascii="微软雅黑" w:hAnsi="微软雅黑" w:cs="微软雅黑"/>
              <w:szCs w:val="21"/>
              <w:lang w:eastAsia="zh-CN"/>
            </w:rPr>
            <w:t>2</w:t>
          </w:r>
          <w:r>
            <w:rPr>
              <w:rFonts w:hint="eastAsia" w:ascii="微软雅黑" w:hAnsi="微软雅黑" w:cs="微软雅黑"/>
              <w:szCs w:val="21"/>
            </w:rPr>
            <w:t>.</w:t>
          </w:r>
          <w:r>
            <w:rPr>
              <w:rFonts w:hint="eastAsia" w:ascii="微软雅黑" w:hAnsi="微软雅黑" w:cs="微软雅黑"/>
              <w:szCs w:val="21"/>
              <w:lang w:val="en-US" w:eastAsia="zh-CN"/>
            </w:rPr>
            <w:t>1.</w:t>
          </w:r>
          <w:r>
            <w:rPr>
              <w:rFonts w:hint="eastAsia" w:ascii="微软雅黑" w:hAnsi="微软雅黑" w:cs="微软雅黑"/>
              <w:szCs w:val="21"/>
              <w:lang w:eastAsia="zh-CN"/>
            </w:rPr>
            <w:t>4开始作答</w:t>
          </w:r>
          <w:r>
            <w:tab/>
          </w:r>
          <w:r>
            <w:fldChar w:fldCharType="begin"/>
          </w:r>
          <w:r>
            <w:instrText xml:space="preserve"> PAGEREF _Toc15949 \h </w:instrText>
          </w:r>
          <w:r>
            <w:fldChar w:fldCharType="separate"/>
          </w:r>
          <w:r>
            <w:t>29</w:t>
          </w:r>
          <w:r>
            <w:fldChar w:fldCharType="end"/>
          </w:r>
          <w:r>
            <w:fldChar w:fldCharType="end"/>
          </w:r>
        </w:p>
        <w:p w14:paraId="7982225A">
          <w:pPr>
            <w:pStyle w:val="7"/>
            <w:tabs>
              <w:tab w:val="right" w:leader="dot" w:pos="10466"/>
            </w:tabs>
            <w:ind w:leftChars="600"/>
          </w:pPr>
          <w:r>
            <w:fldChar w:fldCharType="begin"/>
          </w:r>
          <w:r>
            <w:instrText xml:space="preserve"> HYPERLINK \l _Toc2822 </w:instrText>
          </w:r>
          <w:r>
            <w:fldChar w:fldCharType="separate"/>
          </w:r>
          <w:r>
            <w:rPr>
              <w:rFonts w:hint="eastAsia" w:ascii="微软雅黑" w:hAnsi="微软雅黑" w:cs="微软雅黑"/>
              <w:szCs w:val="21"/>
            </w:rPr>
            <w:t>2.</w:t>
          </w:r>
          <w:r>
            <w:rPr>
              <w:rFonts w:hint="eastAsia" w:ascii="微软雅黑" w:hAnsi="微软雅黑" w:cs="微软雅黑"/>
              <w:szCs w:val="21"/>
              <w:lang w:eastAsia="zh-CN"/>
            </w:rPr>
            <w:t>2</w:t>
          </w:r>
          <w:r>
            <w:rPr>
              <w:rFonts w:hint="eastAsia" w:ascii="微软雅黑" w:hAnsi="微软雅黑" w:cs="微软雅黑"/>
              <w:szCs w:val="21"/>
            </w:rPr>
            <w:t>.</w:t>
          </w:r>
          <w:r>
            <w:rPr>
              <w:rFonts w:hint="eastAsia" w:ascii="微软雅黑" w:hAnsi="微软雅黑" w:cs="微软雅黑"/>
              <w:szCs w:val="21"/>
              <w:lang w:val="en-US" w:eastAsia="zh-CN"/>
            </w:rPr>
            <w:t>1.</w:t>
          </w:r>
          <w:r>
            <w:rPr>
              <w:rFonts w:hint="eastAsia" w:ascii="微软雅黑" w:hAnsi="微软雅黑" w:cs="微软雅黑"/>
              <w:szCs w:val="21"/>
              <w:lang w:eastAsia="zh-CN"/>
            </w:rPr>
            <w:t>5提交答卷</w:t>
          </w:r>
          <w:r>
            <w:tab/>
          </w:r>
          <w:r>
            <w:fldChar w:fldCharType="begin"/>
          </w:r>
          <w:r>
            <w:instrText xml:space="preserve"> PAGEREF _Toc2822 \h </w:instrText>
          </w:r>
          <w:r>
            <w:fldChar w:fldCharType="separate"/>
          </w:r>
          <w:r>
            <w:t>34</w:t>
          </w:r>
          <w:r>
            <w:fldChar w:fldCharType="end"/>
          </w:r>
          <w:r>
            <w:fldChar w:fldCharType="end"/>
          </w:r>
        </w:p>
        <w:p w14:paraId="46B32A55">
          <w:pPr>
            <w:pStyle w:val="7"/>
            <w:tabs>
              <w:tab w:val="right" w:leader="dot" w:pos="10466"/>
            </w:tabs>
          </w:pPr>
          <w:r>
            <w:fldChar w:fldCharType="begin"/>
          </w:r>
          <w:r>
            <w:instrText xml:space="preserve"> HYPERLINK \l _Toc10827 </w:instrText>
          </w:r>
          <w:r>
            <w:fldChar w:fldCharType="separate"/>
          </w:r>
          <w:r>
            <w:rPr>
              <w:rFonts w:hint="eastAsia" w:ascii="微软雅黑" w:hAnsi="微软雅黑" w:cs="微软雅黑"/>
              <w:szCs w:val="21"/>
              <w:highlight w:val="none"/>
              <w:lang w:val="en-US" w:eastAsia="zh-CN"/>
            </w:rPr>
            <w:t>2.2.2实时互动——随来随考</w:t>
          </w:r>
          <w:r>
            <w:tab/>
          </w:r>
          <w:r>
            <w:fldChar w:fldCharType="begin"/>
          </w:r>
          <w:r>
            <w:instrText xml:space="preserve"> PAGEREF _Toc10827 \h </w:instrText>
          </w:r>
          <w:r>
            <w:fldChar w:fldCharType="separate"/>
          </w:r>
          <w:r>
            <w:t>36</w:t>
          </w:r>
          <w:r>
            <w:fldChar w:fldCharType="end"/>
          </w:r>
          <w:r>
            <w:fldChar w:fldCharType="end"/>
          </w:r>
        </w:p>
        <w:p w14:paraId="55976BAF">
          <w:pPr>
            <w:pStyle w:val="7"/>
            <w:tabs>
              <w:tab w:val="right" w:leader="dot" w:pos="10466"/>
            </w:tabs>
            <w:ind w:leftChars="600"/>
          </w:pPr>
          <w:r>
            <w:fldChar w:fldCharType="begin"/>
          </w:r>
          <w:r>
            <w:instrText xml:space="preserve"> HYPERLINK \l _Toc11740 </w:instrText>
          </w:r>
          <w:r>
            <w:fldChar w:fldCharType="separate"/>
          </w:r>
          <w:r>
            <w:rPr>
              <w:rFonts w:hint="eastAsia" w:ascii="微软雅黑" w:hAnsi="微软雅黑" w:eastAsia="微软雅黑" w:cs="微软雅黑"/>
              <w:szCs w:val="22"/>
              <w:lang w:val="en-US" w:eastAsia="zh-CN"/>
            </w:rPr>
            <w:t>2.2.2.1 签署考试承诺书</w:t>
          </w:r>
          <w:r>
            <w:tab/>
          </w:r>
          <w:r>
            <w:fldChar w:fldCharType="begin"/>
          </w:r>
          <w:r>
            <w:instrText xml:space="preserve"> PAGEREF _Toc11740 \h </w:instrText>
          </w:r>
          <w:r>
            <w:fldChar w:fldCharType="separate"/>
          </w:r>
          <w:r>
            <w:t>36</w:t>
          </w:r>
          <w:r>
            <w:fldChar w:fldCharType="end"/>
          </w:r>
          <w:r>
            <w:fldChar w:fldCharType="end"/>
          </w:r>
        </w:p>
        <w:p w14:paraId="5D3A06A5">
          <w:pPr>
            <w:pStyle w:val="7"/>
            <w:tabs>
              <w:tab w:val="right" w:leader="dot" w:pos="10466"/>
            </w:tabs>
            <w:ind w:leftChars="600"/>
          </w:pPr>
          <w:r>
            <w:fldChar w:fldCharType="begin"/>
          </w:r>
          <w:r>
            <w:instrText xml:space="preserve"> HYPERLINK \l _Toc27135 </w:instrText>
          </w:r>
          <w:r>
            <w:fldChar w:fldCharType="separate"/>
          </w:r>
          <w:r>
            <w:rPr>
              <w:rFonts w:hint="eastAsia" w:ascii="微软雅黑" w:hAnsi="微软雅黑" w:eastAsia="微软雅黑" w:cs="微软雅黑"/>
              <w:szCs w:val="21"/>
              <w:lang w:val="en-US" w:eastAsia="zh-CN"/>
            </w:rPr>
            <w:t>2.2.2.2 人脸识别</w:t>
          </w:r>
          <w:r>
            <w:tab/>
          </w:r>
          <w:r>
            <w:fldChar w:fldCharType="begin"/>
          </w:r>
          <w:r>
            <w:instrText xml:space="preserve"> PAGEREF _Toc27135 \h </w:instrText>
          </w:r>
          <w:r>
            <w:fldChar w:fldCharType="separate"/>
          </w:r>
          <w:r>
            <w:t>36</w:t>
          </w:r>
          <w:r>
            <w:fldChar w:fldCharType="end"/>
          </w:r>
          <w:r>
            <w:fldChar w:fldCharType="end"/>
          </w:r>
        </w:p>
        <w:p w14:paraId="133F9118">
          <w:pPr>
            <w:pStyle w:val="7"/>
            <w:tabs>
              <w:tab w:val="right" w:leader="dot" w:pos="10466"/>
            </w:tabs>
            <w:ind w:leftChars="600"/>
          </w:pPr>
          <w:r>
            <w:fldChar w:fldCharType="begin"/>
          </w:r>
          <w:r>
            <w:instrText xml:space="preserve"> HYPERLINK \l _Toc24642 </w:instrText>
          </w:r>
          <w:r>
            <w:fldChar w:fldCharType="separate"/>
          </w:r>
          <w:r>
            <w:rPr>
              <w:rFonts w:hint="eastAsia" w:ascii="微软雅黑" w:hAnsi="微软雅黑" w:eastAsia="微软雅黑" w:cs="微软雅黑"/>
              <w:szCs w:val="21"/>
              <w:lang w:val="en-US" w:eastAsia="zh-CN"/>
            </w:rPr>
            <w:t>2.2.2.3 进入考试</w:t>
          </w:r>
          <w:r>
            <w:tab/>
          </w:r>
          <w:r>
            <w:fldChar w:fldCharType="begin"/>
          </w:r>
          <w:r>
            <w:instrText xml:space="preserve"> PAGEREF _Toc24642 \h </w:instrText>
          </w:r>
          <w:r>
            <w:fldChar w:fldCharType="separate"/>
          </w:r>
          <w:r>
            <w:t>36</w:t>
          </w:r>
          <w:r>
            <w:fldChar w:fldCharType="end"/>
          </w:r>
          <w:r>
            <w:fldChar w:fldCharType="end"/>
          </w:r>
        </w:p>
        <w:p w14:paraId="502DF1D3">
          <w:pPr>
            <w:pStyle w:val="10"/>
            <w:tabs>
              <w:tab w:val="right" w:leader="dot" w:pos="10466"/>
            </w:tabs>
          </w:pPr>
          <w:r>
            <w:fldChar w:fldCharType="begin"/>
          </w:r>
          <w:r>
            <w:instrText xml:space="preserve"> HYPERLINK \l _Toc16352 </w:instrText>
          </w:r>
          <w:r>
            <w:fldChar w:fldCharType="separate"/>
          </w:r>
          <w:r>
            <w:rPr>
              <w:rFonts w:hint="eastAsia" w:ascii="微软雅黑" w:hAnsi="微软雅黑" w:cs="微软雅黑"/>
            </w:rPr>
            <w:t>3.考后</w:t>
          </w:r>
          <w:r>
            <w:tab/>
          </w:r>
          <w:r>
            <w:fldChar w:fldCharType="begin"/>
          </w:r>
          <w:r>
            <w:instrText xml:space="preserve"> PAGEREF _Toc16352 \h </w:instrText>
          </w:r>
          <w:r>
            <w:fldChar w:fldCharType="separate"/>
          </w:r>
          <w:r>
            <w:t>38</w:t>
          </w:r>
          <w:r>
            <w:fldChar w:fldCharType="end"/>
          </w:r>
          <w:r>
            <w:fldChar w:fldCharType="end"/>
          </w:r>
        </w:p>
        <w:p w14:paraId="44074EBC">
          <w:pPr>
            <w:pStyle w:val="11"/>
            <w:tabs>
              <w:tab w:val="right" w:leader="dot" w:pos="10466"/>
            </w:tabs>
          </w:pPr>
          <w:r>
            <w:fldChar w:fldCharType="begin"/>
          </w:r>
          <w:r>
            <w:instrText xml:space="preserve"> HYPERLINK \l _Toc21122 </w:instrText>
          </w:r>
          <w:r>
            <w:fldChar w:fldCharType="separate"/>
          </w:r>
          <w:r>
            <w:rPr>
              <w:rFonts w:hint="eastAsia" w:ascii="微软雅黑" w:hAnsi="微软雅黑" w:cs="微软雅黑"/>
              <w:szCs w:val="24"/>
            </w:rPr>
            <w:t>3.1.互动面试</w:t>
          </w:r>
          <w:r>
            <w:tab/>
          </w:r>
          <w:r>
            <w:fldChar w:fldCharType="begin"/>
          </w:r>
          <w:r>
            <w:instrText xml:space="preserve"> PAGEREF _Toc21122 \h </w:instrText>
          </w:r>
          <w:r>
            <w:fldChar w:fldCharType="separate"/>
          </w:r>
          <w:r>
            <w:t>38</w:t>
          </w:r>
          <w:r>
            <w:fldChar w:fldCharType="end"/>
          </w:r>
          <w:r>
            <w:fldChar w:fldCharType="end"/>
          </w:r>
        </w:p>
        <w:p w14:paraId="18F11770">
          <w:pPr>
            <w:pStyle w:val="11"/>
            <w:tabs>
              <w:tab w:val="right" w:leader="dot" w:pos="10466"/>
            </w:tabs>
          </w:pPr>
          <w:r>
            <w:fldChar w:fldCharType="begin"/>
          </w:r>
          <w:r>
            <w:instrText xml:space="preserve"> HYPERLINK \l _Toc23575 </w:instrText>
          </w:r>
          <w:r>
            <w:fldChar w:fldCharType="separate"/>
          </w:r>
          <w:r>
            <w:rPr>
              <w:rFonts w:hint="eastAsia" w:ascii="微软雅黑" w:hAnsi="微软雅黑" w:cs="微软雅黑"/>
              <w:szCs w:val="24"/>
            </w:rPr>
            <w:t>3.2.</w:t>
          </w:r>
          <w:r>
            <w:rPr>
              <w:rFonts w:hint="eastAsia" w:ascii="微软雅黑" w:hAnsi="微软雅黑" w:cs="微软雅黑"/>
              <w:szCs w:val="24"/>
              <w:lang w:val="en-US" w:eastAsia="zh-CN"/>
            </w:rPr>
            <w:t>在线</w:t>
          </w:r>
          <w:r>
            <w:rPr>
              <w:rFonts w:hint="eastAsia" w:ascii="微软雅黑" w:hAnsi="微软雅黑" w:cs="微软雅黑"/>
              <w:szCs w:val="24"/>
            </w:rPr>
            <w:t>笔试</w:t>
          </w:r>
          <w:r>
            <w:tab/>
          </w:r>
          <w:r>
            <w:fldChar w:fldCharType="begin"/>
          </w:r>
          <w:r>
            <w:instrText xml:space="preserve"> PAGEREF _Toc23575 \h </w:instrText>
          </w:r>
          <w:r>
            <w:fldChar w:fldCharType="separate"/>
          </w:r>
          <w:r>
            <w:t>38</w:t>
          </w:r>
          <w:r>
            <w:fldChar w:fldCharType="end"/>
          </w:r>
          <w:r>
            <w:fldChar w:fldCharType="end"/>
          </w:r>
        </w:p>
        <w:p w14:paraId="6C2777DB">
          <w:pPr>
            <w:pStyle w:val="2"/>
          </w:pPr>
          <w:r>
            <w:fldChar w:fldCharType="end"/>
          </w:r>
        </w:p>
      </w:sdtContent>
    </w:sdt>
    <w:p w14:paraId="58DEA4EF">
      <w:pPr>
        <w:pStyle w:val="3"/>
        <w:rPr>
          <w:rFonts w:ascii="微软雅黑" w:hAnsi="微软雅黑" w:cs="微软雅黑"/>
        </w:rPr>
      </w:pPr>
      <w:bookmarkStart w:id="0" w:name="_Toc31267"/>
      <w:bookmarkStart w:id="1" w:name="_Toc5487"/>
      <w:r>
        <w:rPr>
          <w:rFonts w:hint="eastAsia" w:ascii="微软雅黑" w:hAnsi="微软雅黑" w:cs="微软雅黑"/>
        </w:rPr>
        <w:t>1.考前</w:t>
      </w:r>
      <w:bookmarkEnd w:id="0"/>
      <w:bookmarkEnd w:id="1"/>
    </w:p>
    <w:p w14:paraId="5F360BF8">
      <w:pPr>
        <w:pStyle w:val="4"/>
        <w:rPr>
          <w:rFonts w:ascii="微软雅黑" w:hAnsi="微软雅黑" w:cs="微软雅黑"/>
        </w:rPr>
      </w:pPr>
      <w:bookmarkStart w:id="2" w:name="_Toc20447"/>
      <w:bookmarkStart w:id="3" w:name="_Toc11754"/>
      <w:r>
        <w:rPr>
          <w:rFonts w:hint="eastAsia" w:ascii="微软雅黑" w:hAnsi="微软雅黑" w:cs="微软雅黑"/>
        </w:rPr>
        <w:t>1.1注意事项</w:t>
      </w:r>
      <w:bookmarkEnd w:id="2"/>
      <w:bookmarkEnd w:id="3"/>
    </w:p>
    <w:p w14:paraId="7CA18E6C">
      <w:p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考生支持使用web或客户端进行面试和笔试（功能相同，本说明以web端为例）</w:t>
      </w:r>
    </w:p>
    <w:p w14:paraId="69A26B6E">
      <w:pPr>
        <w:pStyle w:val="5"/>
        <w:rPr>
          <w:lang w:eastAsia="zh-CN"/>
        </w:rPr>
      </w:pPr>
      <w:bookmarkStart w:id="4" w:name="_Toc7210"/>
      <w:r>
        <w:rPr>
          <w:rFonts w:hint="eastAsia"/>
          <w:lang w:eastAsia="zh-CN"/>
        </w:rPr>
        <w:t>1.1.1、下载客户端注意事项：</w:t>
      </w:r>
      <w:bookmarkEnd w:id="4"/>
    </w:p>
    <w:p w14:paraId="26948DAE">
      <w:pPr>
        <w:pStyle w:val="15"/>
        <w:numPr>
          <w:ilvl w:val="0"/>
          <w:numId w:val="1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Windows操作系统初次使用客户端时安全软件可能会弹出提示，点击“允许”即可</w:t>
      </w:r>
    </w:p>
    <w:p w14:paraId="24F0B56B">
      <w:p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drawing>
          <wp:inline distT="0" distB="0" distL="114300" distR="114300">
            <wp:extent cx="5242560" cy="3718560"/>
            <wp:effectExtent l="0" t="0" r="15240" b="15240"/>
            <wp:docPr id="14" name="图片 14" descr="lALPDgfLON20jrjNAejNArA_688_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lALPDgfLON20jrjNAejNArA_688_48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2560" cy="371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479DB">
      <w:pPr>
        <w:pStyle w:val="15"/>
        <w:numPr>
          <w:ilvl w:val="0"/>
          <w:numId w:val="1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Mac系统初次使用客户端时可能会提示“来自身份不明的开发者”，请根据提示进行操作</w:t>
      </w:r>
    </w:p>
    <w:p w14:paraId="1C9690E5">
      <w:pPr>
        <w:numPr>
          <w:ilvl w:val="0"/>
          <w:numId w:val="2"/>
        </w:numPr>
        <w:ind w:left="420"/>
        <w:jc w:val="left"/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点击“好”</w:t>
      </w:r>
    </w:p>
    <w:p w14:paraId="09BB52D8">
      <w:pPr>
        <w:jc w:val="left"/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drawing>
          <wp:inline distT="0" distB="0" distL="114300" distR="114300">
            <wp:extent cx="5270500" cy="2517775"/>
            <wp:effectExtent l="0" t="0" r="6350" b="15875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1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3DBB04">
      <w:pPr>
        <w:numPr>
          <w:ilvl w:val="0"/>
          <w:numId w:val="2"/>
        </w:numPr>
        <w:ind w:left="420"/>
        <w:jc w:val="left"/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 xml:space="preserve"> 打开系统设置偏好中的“安全与隐私”</w:t>
      </w:r>
    </w:p>
    <w:p w14:paraId="567BD080">
      <w:p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drawing>
          <wp:inline distT="0" distB="0" distL="114300" distR="114300">
            <wp:extent cx="5273675" cy="4224655"/>
            <wp:effectExtent l="0" t="0" r="3175" b="444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22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468F0">
      <w:pPr>
        <w:numPr>
          <w:ilvl w:val="0"/>
          <w:numId w:val="2"/>
        </w:numPr>
        <w:ind w:left="420"/>
        <w:jc w:val="left"/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选择“仍要打开”</w:t>
      </w:r>
    </w:p>
    <w:p w14:paraId="66399850">
      <w:p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drawing>
          <wp:inline distT="0" distB="0" distL="114300" distR="114300">
            <wp:extent cx="5266690" cy="3831590"/>
            <wp:effectExtent l="0" t="0" r="10160" b="1651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3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FF01D">
      <w:pPr>
        <w:pStyle w:val="5"/>
        <w:rPr>
          <w:lang w:eastAsia="zh-CN"/>
        </w:rPr>
      </w:pPr>
      <w:bookmarkStart w:id="5" w:name="_Toc14759"/>
      <w:r>
        <w:rPr>
          <w:rFonts w:hint="eastAsia"/>
          <w:lang w:eastAsia="zh-CN"/>
        </w:rPr>
        <w:t>1.1.2 Mac电脑检查权限是否开启：</w:t>
      </w:r>
      <w:bookmarkEnd w:id="5"/>
    </w:p>
    <w:p w14:paraId="5F335626">
      <w:r>
        <w:rPr>
          <w:rFonts w:hint="eastAsia"/>
        </w:rPr>
        <w:t>若使用Mac电脑参加考试时若出现音视频问题或无法共享屏幕，请在“安全性与隐私”中检查是否为云考AI开启摄像头、麦克风及屏幕录制权限</w:t>
      </w:r>
    </w:p>
    <w:p w14:paraId="20A32709">
      <w:pPr>
        <w:pStyle w:val="2"/>
      </w:pPr>
      <w:r>
        <w:drawing>
          <wp:inline distT="0" distB="0" distL="114300" distR="114300">
            <wp:extent cx="3270885" cy="2874010"/>
            <wp:effectExtent l="0" t="0" r="5715" b="2540"/>
            <wp:docPr id="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70885" cy="287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3308350" cy="2889250"/>
            <wp:effectExtent l="0" t="0" r="6350" b="6350"/>
            <wp:docPr id="7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08350" cy="288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CE259">
      <w:pPr>
        <w:pStyle w:val="2"/>
      </w:pPr>
      <w:r>
        <w:drawing>
          <wp:inline distT="0" distB="0" distL="114300" distR="114300">
            <wp:extent cx="3251200" cy="2847340"/>
            <wp:effectExtent l="0" t="0" r="6350" b="10160"/>
            <wp:docPr id="7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284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6C496">
      <w:pPr>
        <w:pStyle w:val="4"/>
        <w:rPr>
          <w:rFonts w:ascii="微软雅黑" w:hAnsi="微软雅黑" w:cs="微软雅黑"/>
        </w:rPr>
      </w:pPr>
      <w:bookmarkStart w:id="6" w:name="_Toc14984"/>
      <w:bookmarkStart w:id="7" w:name="_Toc25456"/>
      <w:r>
        <w:rPr>
          <w:rFonts w:hint="eastAsia" w:ascii="微软雅黑" w:hAnsi="微软雅黑" w:cs="微软雅黑"/>
        </w:rPr>
        <w:t>1.2登录</w:t>
      </w:r>
      <w:bookmarkEnd w:id="6"/>
      <w:bookmarkEnd w:id="7"/>
    </w:p>
    <w:p w14:paraId="5F7F365F">
      <w:pPr>
        <w:numPr>
          <w:ilvl w:val="0"/>
          <w:numId w:val="3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打开“云考AI考生考官登录”链接</w:t>
      </w:r>
    </w:p>
    <w:p w14:paraId="002B30ED">
      <w:pPr>
        <w:numPr>
          <w:ilvl w:val="0"/>
          <w:numId w:val="3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选择角色：我是考生</w:t>
      </w:r>
    </w:p>
    <w:p w14:paraId="629E8489">
      <w:pPr>
        <w:numPr>
          <w:ilvl w:val="0"/>
          <w:numId w:val="3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输入手机号、短信验证码进行登录</w:t>
      </w:r>
    </w:p>
    <w:p w14:paraId="3A1CDEDD">
      <w:pPr>
        <w:pStyle w:val="2"/>
      </w:pPr>
      <w:r>
        <w:drawing>
          <wp:inline distT="0" distB="0" distL="114300" distR="114300">
            <wp:extent cx="6638290" cy="3239770"/>
            <wp:effectExtent l="0" t="0" r="10160" b="17780"/>
            <wp:docPr id="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B4C14">
      <w:pPr>
        <w:numPr>
          <w:ilvl w:val="0"/>
          <w:numId w:val="4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  <w:lang w:val="en-US" w:eastAsia="zh-CN"/>
        </w:rPr>
        <w:t>如果该学生所在学院开启允许身份证登录的设置，则学生可以使用身份证号登录；</w:t>
      </w:r>
    </w:p>
    <w:p w14:paraId="121D2EF5">
      <w:pPr>
        <w:numPr>
          <w:ilvl w:val="0"/>
          <w:numId w:val="0"/>
        </w:numPr>
        <w:ind w:leftChars="0"/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6638290" cy="4149090"/>
            <wp:effectExtent l="0" t="0" r="10160" b="3810"/>
            <wp:docPr id="13" name="图片 13" descr="学生登录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学生登录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14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22A43">
      <w:pPr>
        <w:numPr>
          <w:ilvl w:val="0"/>
          <w:numId w:val="3"/>
        </w:numPr>
      </w:pPr>
      <w:r>
        <w:rPr>
          <w:rFonts w:hint="eastAsia" w:ascii="微软雅黑" w:hAnsi="微软雅黑" w:cs="微软雅黑"/>
        </w:rPr>
        <w:t>若该考生账号存在于多个学院，登录后可选择优先展示考试数据的学院，并可任意切换</w:t>
      </w:r>
    </w:p>
    <w:p w14:paraId="2540B94D">
      <w:pPr>
        <w:pStyle w:val="4"/>
        <w:rPr>
          <w:rFonts w:ascii="微软雅黑" w:hAnsi="微软雅黑" w:cs="微软雅黑"/>
        </w:rPr>
      </w:pPr>
      <w:bookmarkStart w:id="8" w:name="_Toc19083"/>
      <w:bookmarkStart w:id="9" w:name="_Toc11772"/>
      <w:r>
        <w:rPr>
          <w:rFonts w:hint="eastAsia" w:ascii="微软雅黑" w:hAnsi="微软雅黑" w:cs="微软雅黑"/>
        </w:rPr>
        <w:t>1.3查看学校公告</w:t>
      </w:r>
      <w:bookmarkEnd w:id="8"/>
      <w:bookmarkEnd w:id="9"/>
    </w:p>
    <w:p w14:paraId="6B894DF7">
      <w:p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考生可以查看学校公告，点击“查看全部”查看详细的学校公告内容</w:t>
      </w:r>
    </w:p>
    <w:p w14:paraId="54E0D6C4">
      <w:pPr>
        <w:pStyle w:val="2"/>
        <w:rPr>
          <w:rFonts w:ascii="微软雅黑" w:hAnsi="微软雅黑" w:cs="微软雅黑"/>
        </w:rPr>
      </w:pPr>
      <w:r>
        <w:drawing>
          <wp:inline distT="0" distB="0" distL="0" distR="0">
            <wp:extent cx="6645910" cy="3243580"/>
            <wp:effectExtent l="0" t="0" r="254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4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6D281">
      <w:pPr>
        <w:pStyle w:val="4"/>
        <w:rPr>
          <w:rFonts w:ascii="微软雅黑" w:hAnsi="微软雅黑" w:cs="微软雅黑"/>
        </w:rPr>
      </w:pPr>
      <w:bookmarkStart w:id="10" w:name="_Toc18041"/>
      <w:bookmarkStart w:id="11" w:name="_Toc13298"/>
      <w:r>
        <w:rPr>
          <w:rFonts w:hint="eastAsia" w:ascii="微软雅黑" w:hAnsi="微软雅黑" w:cs="微软雅黑"/>
        </w:rPr>
        <w:t>1.4切换学院</w:t>
      </w:r>
      <w:bookmarkEnd w:id="10"/>
    </w:p>
    <w:p w14:paraId="67CA3795">
      <w:r>
        <w:rPr>
          <w:rFonts w:hint="eastAsia"/>
        </w:rPr>
        <w:t>若考生报考了多个学院，则学院可以进行切换，默认展示第一个学院的业务</w:t>
      </w:r>
    </w:p>
    <w:p w14:paraId="7392459E">
      <w:pPr>
        <w:pStyle w:val="2"/>
      </w:pPr>
      <w:r>
        <w:drawing>
          <wp:inline distT="0" distB="0" distL="0" distR="0">
            <wp:extent cx="6645910" cy="3243580"/>
            <wp:effectExtent l="0" t="0" r="254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4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1E9A7">
      <w:pPr>
        <w:pStyle w:val="4"/>
        <w:rPr>
          <w:rFonts w:ascii="微软雅黑" w:hAnsi="微软雅黑" w:cs="微软雅黑"/>
        </w:rPr>
      </w:pPr>
      <w:bookmarkStart w:id="12" w:name="_Toc25338"/>
      <w:r>
        <w:rPr>
          <w:rFonts w:hint="eastAsia" w:ascii="微软雅黑" w:hAnsi="微软雅黑" w:cs="微软雅黑"/>
        </w:rPr>
        <w:t>1.5选择考试业务</w:t>
      </w:r>
      <w:bookmarkEnd w:id="11"/>
      <w:bookmarkEnd w:id="12"/>
    </w:p>
    <w:p w14:paraId="7540EF20">
      <w:p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显示该考生所在的考试业务</w:t>
      </w:r>
      <w:r>
        <w:rPr>
          <w:rFonts w:ascii="微软雅黑" w:hAnsi="微软雅黑" w:cs="微软雅黑"/>
        </w:rPr>
        <w:t xml:space="preserve"> </w:t>
      </w:r>
    </w:p>
    <w:p w14:paraId="44446B51">
      <w:pPr>
        <w:pStyle w:val="2"/>
        <w:rPr>
          <w:rFonts w:ascii="微软雅黑" w:hAnsi="微软雅黑" w:cs="微软雅黑"/>
        </w:rPr>
      </w:pPr>
      <w:r>
        <w:drawing>
          <wp:inline distT="0" distB="0" distL="0" distR="0">
            <wp:extent cx="6645910" cy="324358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4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D7219">
      <w:pPr>
        <w:pStyle w:val="2"/>
        <w:numPr>
          <w:ilvl w:val="0"/>
          <w:numId w:val="5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当选择业务不需要缴费，可直接进入该业务</w:t>
      </w:r>
    </w:p>
    <w:p w14:paraId="2130031F">
      <w:pPr>
        <w:pStyle w:val="2"/>
        <w:rPr>
          <w:rFonts w:ascii="微软雅黑" w:hAnsi="微软雅黑" w:cs="微软雅黑"/>
        </w:rPr>
      </w:pPr>
      <w:r>
        <w:drawing>
          <wp:inline distT="0" distB="0" distL="0" distR="0">
            <wp:extent cx="6645910" cy="3243580"/>
            <wp:effectExtent l="0" t="0" r="254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4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2DBF0">
      <w:pPr>
        <w:pStyle w:val="2"/>
        <w:numPr>
          <w:ilvl w:val="0"/>
          <w:numId w:val="5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当选择业务需要缴费，全部专业缴费后才可进入业务</w:t>
      </w:r>
    </w:p>
    <w:p w14:paraId="14AC903D">
      <w:pPr>
        <w:pStyle w:val="2"/>
        <w:rPr>
          <w:rFonts w:ascii="微软雅黑" w:hAnsi="微软雅黑" w:cs="微软雅黑"/>
        </w:rPr>
      </w:pPr>
      <w:r>
        <w:drawing>
          <wp:inline distT="0" distB="0" distL="0" distR="0">
            <wp:extent cx="6645910" cy="3243580"/>
            <wp:effectExtent l="0" t="0" r="2540" b="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4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CE006">
      <w:pPr>
        <w:pStyle w:val="4"/>
        <w:rPr>
          <w:rFonts w:ascii="微软雅黑" w:hAnsi="微软雅黑" w:cs="微软雅黑"/>
        </w:rPr>
      </w:pPr>
      <w:bookmarkStart w:id="13" w:name="_Toc24586"/>
      <w:r>
        <w:rPr>
          <w:rFonts w:hint="eastAsia" w:ascii="微软雅黑" w:hAnsi="微软雅黑" w:cs="微软雅黑"/>
        </w:rPr>
        <w:t>1.6进入业务上传附件</w:t>
      </w:r>
      <w:bookmarkEnd w:id="13"/>
    </w:p>
    <w:p w14:paraId="6CACCCDC">
      <w:pPr>
        <w:numPr>
          <w:ilvl w:val="0"/>
          <w:numId w:val="6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进入业务后，考生可以上传并提交考生信息以供审核</w:t>
      </w:r>
      <w:r>
        <w:rPr>
          <w:rFonts w:hint="eastAsia" w:ascii="微软雅黑" w:hAnsi="微软雅黑" w:cs="微软雅黑"/>
          <w:lang w:eastAsia="zh-CN"/>
        </w:rPr>
        <w:t>；</w:t>
      </w:r>
      <w:r>
        <w:rPr>
          <w:rFonts w:hint="eastAsia" w:ascii="微软雅黑" w:hAnsi="微软雅黑" w:cs="微软雅黑"/>
          <w:lang w:val="en-US" w:eastAsia="zh-CN"/>
        </w:rPr>
        <w:t>如果该报考专业设置了审核提交的时间限制，则学生需要在规定时间内提交审核材料；</w:t>
      </w:r>
    </w:p>
    <w:p w14:paraId="21B39C41">
      <w:pPr>
        <w:pStyle w:val="2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638290" cy="4900295"/>
            <wp:effectExtent l="0" t="0" r="10160" b="14605"/>
            <wp:docPr id="16" name="图片 16" descr="提交未超时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提交未超时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90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72EBE">
      <w:pPr>
        <w:numPr>
          <w:ilvl w:val="0"/>
          <w:numId w:val="6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点击“上传文件”选择学校要求的相关文件材料，最多可以上传20个文件，单个文件不可超过200M</w:t>
      </w:r>
    </w:p>
    <w:p w14:paraId="2E389EFD">
      <w:pPr>
        <w:pStyle w:val="2"/>
      </w:pPr>
      <w:r>
        <w:drawing>
          <wp:inline distT="0" distB="0" distL="0" distR="0">
            <wp:extent cx="6645910" cy="3243580"/>
            <wp:effectExtent l="0" t="0" r="2540" b="0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4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800A6">
      <w:pPr>
        <w:numPr>
          <w:ilvl w:val="0"/>
          <w:numId w:val="6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点击“完成”完成文件上传，文件上传状态变为“已上传，未提交”</w:t>
      </w:r>
    </w:p>
    <w:p w14:paraId="07D60B26">
      <w:pPr>
        <w:pStyle w:val="2"/>
        <w:rPr>
          <w:rFonts w:ascii="微软雅黑" w:hAnsi="微软雅黑" w:cs="微软雅黑"/>
        </w:rPr>
      </w:pPr>
      <w:r>
        <w:drawing>
          <wp:inline distT="0" distB="0" distL="0" distR="0">
            <wp:extent cx="6645910" cy="3243580"/>
            <wp:effectExtent l="0" t="0" r="2540" b="0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4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854A8">
      <w:pPr>
        <w:numPr>
          <w:ilvl w:val="0"/>
          <w:numId w:val="6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点击“提交审核”，将上传的文件提交给管理员审核。未提交审核之前可以随时删除已上传的文件</w:t>
      </w:r>
    </w:p>
    <w:p w14:paraId="58006CC9">
      <w:pPr>
        <w:pStyle w:val="2"/>
      </w:pPr>
      <w:r>
        <w:drawing>
          <wp:inline distT="0" distB="0" distL="0" distR="0">
            <wp:extent cx="6645910" cy="3243580"/>
            <wp:effectExtent l="0" t="0" r="2540" b="0"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4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73031">
      <w:pPr>
        <w:numPr>
          <w:ilvl w:val="0"/>
          <w:numId w:val="6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提交审核后，如果发现文件上传有误或者有缺失，可以选择撤回已上传的文件</w:t>
      </w:r>
    </w:p>
    <w:p w14:paraId="64B13C11">
      <w:pPr>
        <w:pStyle w:val="2"/>
      </w:pPr>
      <w:r>
        <w:drawing>
          <wp:inline distT="0" distB="0" distL="0" distR="0">
            <wp:extent cx="6645910" cy="3243580"/>
            <wp:effectExtent l="0" t="0" r="2540" b="0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4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7A54D">
      <w:pPr>
        <w:numPr>
          <w:ilvl w:val="0"/>
          <w:numId w:val="6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撤回已上传的文件时，如果管理员还未审批，可以撤回成功，附件上传状态重新变为“未提交”</w:t>
      </w:r>
    </w:p>
    <w:p w14:paraId="525D7531">
      <w:pPr>
        <w:pStyle w:val="2"/>
      </w:pPr>
      <w:r>
        <w:drawing>
          <wp:inline distT="0" distB="0" distL="0" distR="0">
            <wp:extent cx="6645910" cy="3243580"/>
            <wp:effectExtent l="0" t="0" r="2540" b="0"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4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604F7">
      <w:pPr>
        <w:numPr>
          <w:ilvl w:val="0"/>
          <w:numId w:val="6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撤回已上传的文件时，如果管理员已审批，则提示撤回失败，需要联系学校管理员进行处理</w:t>
      </w:r>
    </w:p>
    <w:p w14:paraId="042ADCEE">
      <w:pPr>
        <w:pStyle w:val="2"/>
      </w:pPr>
      <w:r>
        <w:drawing>
          <wp:inline distT="0" distB="0" distL="0" distR="0">
            <wp:extent cx="6645910" cy="3243580"/>
            <wp:effectExtent l="0" t="0" r="2540" b="0"/>
            <wp:docPr id="90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4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3538D">
      <w:pPr>
        <w:numPr>
          <w:ilvl w:val="0"/>
          <w:numId w:val="6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管理员对考生上传的相关文件进行审核，如果管理员审核通过，考生端将看到审核通过字样</w:t>
      </w:r>
    </w:p>
    <w:p w14:paraId="66E2EDAD">
      <w:pPr>
        <w:pStyle w:val="2"/>
      </w:pPr>
      <w:r>
        <w:drawing>
          <wp:inline distT="0" distB="0" distL="0" distR="0">
            <wp:extent cx="6645910" cy="3243580"/>
            <wp:effectExtent l="0" t="0" r="2540" b="0"/>
            <wp:docPr id="89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8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4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144C5">
      <w:pPr>
        <w:numPr>
          <w:ilvl w:val="0"/>
          <w:numId w:val="6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管理员对考生上传的相关文件进行审核，如果管理员审核未通过，考生端将看到审核未通过字样</w:t>
      </w:r>
    </w:p>
    <w:p w14:paraId="646C0F8D">
      <w:pPr>
        <w:pStyle w:val="2"/>
      </w:pPr>
      <w:r>
        <w:drawing>
          <wp:inline distT="0" distB="0" distL="0" distR="0">
            <wp:extent cx="6645910" cy="3243580"/>
            <wp:effectExtent l="0" t="0" r="2540" b="0"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4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E2F0C">
      <w:pPr>
        <w:numPr>
          <w:ilvl w:val="0"/>
          <w:numId w:val="6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点击“查看原因”可以查看管理员审核未通过的原因</w:t>
      </w:r>
    </w:p>
    <w:p w14:paraId="6D99BF15">
      <w:pPr>
        <w:pStyle w:val="2"/>
      </w:pPr>
      <w:r>
        <w:drawing>
          <wp:inline distT="0" distB="0" distL="0" distR="0">
            <wp:extent cx="6645910" cy="3243580"/>
            <wp:effectExtent l="0" t="0" r="2540" b="0"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4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86A1F">
      <w:pPr>
        <w:pStyle w:val="4"/>
        <w:rPr>
          <w:rFonts w:ascii="微软雅黑" w:hAnsi="微软雅黑" w:cs="微软雅黑"/>
        </w:rPr>
      </w:pPr>
      <w:bookmarkStart w:id="14" w:name="_Toc15476"/>
      <w:bookmarkStart w:id="15" w:name="_Toc9939"/>
      <w:r>
        <w:rPr>
          <w:rFonts w:hint="eastAsia" w:ascii="微软雅黑" w:hAnsi="微软雅黑" w:cs="微软雅黑"/>
        </w:rPr>
        <w:t>1.7进入业务查看考试业务公告</w:t>
      </w:r>
      <w:bookmarkEnd w:id="14"/>
      <w:bookmarkEnd w:id="15"/>
    </w:p>
    <w:p w14:paraId="06C7F04B">
      <w:p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进入业务后可预览考试业务公告，并可点击“查看全部”查看详细公告内容</w:t>
      </w:r>
    </w:p>
    <w:p w14:paraId="3F4CEE4E">
      <w:pPr>
        <w:pStyle w:val="2"/>
      </w:pPr>
      <w:r>
        <w:drawing>
          <wp:inline distT="0" distB="0" distL="0" distR="0">
            <wp:extent cx="6645910" cy="3243580"/>
            <wp:effectExtent l="0" t="0" r="2540" b="0"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4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1387A">
      <w:pPr>
        <w:pStyle w:val="4"/>
        <w:rPr>
          <w:rFonts w:ascii="微软雅黑" w:hAnsi="微软雅黑" w:cs="微软雅黑"/>
        </w:rPr>
      </w:pPr>
      <w:bookmarkStart w:id="16" w:name="_Toc14201"/>
      <w:bookmarkStart w:id="17" w:name="_Toc12847"/>
      <w:r>
        <w:rPr>
          <w:rFonts w:hint="eastAsia" w:ascii="微软雅黑" w:hAnsi="微软雅黑" w:cs="微软雅黑"/>
        </w:rPr>
        <w:t>1.8进入业务查看考场</w:t>
      </w:r>
      <w:bookmarkEnd w:id="16"/>
      <w:bookmarkEnd w:id="17"/>
    </w:p>
    <w:p w14:paraId="6D392C0B">
      <w:pPr>
        <w:numPr>
          <w:ilvl w:val="0"/>
          <w:numId w:val="7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互动面试</w:t>
      </w:r>
    </w:p>
    <w:p w14:paraId="7B8429DF">
      <w:p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考生可查看该考试业务中的所有考场信息，包括考场名称、考试时间、考场状态等。</w:t>
      </w:r>
    </w:p>
    <w:p w14:paraId="50DDAB49">
      <w:pPr>
        <w:pStyle w:val="2"/>
      </w:pPr>
      <w:r>
        <w:drawing>
          <wp:inline distT="0" distB="0" distL="0" distR="0">
            <wp:extent cx="6645910" cy="3243580"/>
            <wp:effectExtent l="0" t="0" r="2540" b="0"/>
            <wp:docPr id="9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94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4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8C4E9">
      <w:pPr>
        <w:numPr>
          <w:ilvl w:val="0"/>
          <w:numId w:val="7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  <w:lang w:val="en-US" w:eastAsia="zh-CN"/>
        </w:rPr>
        <w:t>在线</w:t>
      </w:r>
      <w:r>
        <w:rPr>
          <w:rFonts w:hint="eastAsia" w:ascii="微软雅黑" w:hAnsi="微软雅黑" w:cs="微软雅黑"/>
        </w:rPr>
        <w:t>笔试</w:t>
      </w:r>
    </w:p>
    <w:p w14:paraId="75361ED5">
      <w:p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考生可查看该考试业务中的所有考场信息，包括考场名称、考试时间、考场状态、下载答题卡等。</w:t>
      </w:r>
    </w:p>
    <w:p w14:paraId="4A880514">
      <w:pPr>
        <w:pStyle w:val="2"/>
      </w:pPr>
      <w:r>
        <w:drawing>
          <wp:inline distT="0" distB="0" distL="0" distR="0">
            <wp:extent cx="6645910" cy="3243580"/>
            <wp:effectExtent l="0" t="0" r="2540" b="0"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3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4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F9D77">
      <w:pPr>
        <w:pStyle w:val="3"/>
        <w:rPr>
          <w:rFonts w:ascii="微软雅黑" w:hAnsi="微软雅黑" w:cs="微软雅黑"/>
        </w:rPr>
      </w:pPr>
      <w:bookmarkStart w:id="18" w:name="_Toc14777"/>
      <w:bookmarkStart w:id="19" w:name="_Toc18410"/>
      <w:r>
        <w:rPr>
          <w:rFonts w:hint="eastAsia" w:ascii="微软雅黑" w:hAnsi="微软雅黑" w:cs="微软雅黑"/>
        </w:rPr>
        <w:t>2.考中</w:t>
      </w:r>
      <w:bookmarkEnd w:id="18"/>
      <w:bookmarkEnd w:id="19"/>
    </w:p>
    <w:p w14:paraId="0BB2D54D">
      <w:p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当考场开始时，考生就可以进入考场进行线上考试</w:t>
      </w:r>
    </w:p>
    <w:p w14:paraId="62C8C631">
      <w:pPr>
        <w:pStyle w:val="4"/>
        <w:rPr>
          <w:rFonts w:ascii="微软雅黑" w:hAnsi="微软雅黑" w:cs="微软雅黑"/>
          <w:sz w:val="24"/>
          <w:szCs w:val="24"/>
        </w:rPr>
      </w:pPr>
      <w:bookmarkStart w:id="20" w:name="_Toc11473"/>
      <w:bookmarkStart w:id="21" w:name="_Toc29670"/>
      <w:r>
        <w:rPr>
          <w:rFonts w:hint="eastAsia" w:ascii="微软雅黑" w:hAnsi="微软雅黑" w:cs="微软雅黑"/>
          <w:sz w:val="24"/>
          <w:szCs w:val="24"/>
        </w:rPr>
        <w:t>2.1.互动面试</w:t>
      </w:r>
      <w:bookmarkEnd w:id="20"/>
      <w:bookmarkEnd w:id="21"/>
    </w:p>
    <w:p w14:paraId="5797014B">
      <w:pPr>
        <w:pStyle w:val="5"/>
        <w:rPr>
          <w:lang w:eastAsia="zh-CN"/>
        </w:rPr>
      </w:pPr>
      <w:bookmarkStart w:id="22" w:name="_Toc29339"/>
      <w:bookmarkStart w:id="23" w:name="_Toc25267"/>
      <w:r>
        <w:rPr>
          <w:rFonts w:hint="eastAsia" w:ascii="微软雅黑" w:hAnsi="微软雅黑" w:cs="微软雅黑"/>
          <w:sz w:val="21"/>
          <w:szCs w:val="21"/>
          <w:lang w:eastAsia="zh-CN"/>
        </w:rPr>
        <w:t>2.1.1</w:t>
      </w:r>
      <w:bookmarkEnd w:id="22"/>
      <w:r>
        <w:rPr>
          <w:rFonts w:hint="eastAsia" w:ascii="微软雅黑" w:hAnsi="微软雅黑" w:cs="微软雅黑"/>
          <w:sz w:val="21"/>
          <w:szCs w:val="21"/>
          <w:lang w:eastAsia="zh-CN"/>
        </w:rPr>
        <w:t>签署考试承诺书</w:t>
      </w:r>
      <w:bookmarkEnd w:id="23"/>
    </w:p>
    <w:p w14:paraId="734AEB1C">
      <w:pPr>
        <w:numPr>
          <w:ilvl w:val="0"/>
          <w:numId w:val="8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点击“进入考场”，若该业务已开启考试承诺书功能，则考生在进入考场前需要同意考试承诺书的内容，点击“同意”签署考试承诺书</w:t>
      </w:r>
    </w:p>
    <w:p w14:paraId="17FF1BE0">
      <w:pPr>
        <w:pStyle w:val="2"/>
      </w:pPr>
      <w:r>
        <w:drawing>
          <wp:inline distT="0" distB="0" distL="0" distR="0">
            <wp:extent cx="6645910" cy="3243580"/>
            <wp:effectExtent l="0" t="0" r="2540" b="0"/>
            <wp:docPr id="95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95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4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5A3FC">
      <w:pPr>
        <w:pStyle w:val="2"/>
      </w:pPr>
      <w:r>
        <w:drawing>
          <wp:inline distT="0" distB="0" distL="0" distR="0">
            <wp:extent cx="6645910" cy="3243580"/>
            <wp:effectExtent l="0" t="0" r="2540" b="0"/>
            <wp:docPr id="96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96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4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B8921">
      <w:pPr>
        <w:pStyle w:val="5"/>
        <w:rPr>
          <w:lang w:eastAsia="zh-CN"/>
        </w:rPr>
      </w:pPr>
      <w:bookmarkStart w:id="24" w:name="_Toc23936"/>
      <w:r>
        <w:rPr>
          <w:rFonts w:hint="eastAsia" w:ascii="微软雅黑" w:hAnsi="微软雅黑" w:cs="微软雅黑"/>
          <w:sz w:val="21"/>
          <w:szCs w:val="21"/>
        </w:rPr>
        <w:t>2.1.</w:t>
      </w:r>
      <w:r>
        <w:rPr>
          <w:rFonts w:hint="eastAsia" w:ascii="微软雅黑" w:hAnsi="微软雅黑" w:cs="微软雅黑"/>
          <w:sz w:val="21"/>
          <w:szCs w:val="21"/>
          <w:lang w:eastAsia="zh-CN"/>
        </w:rPr>
        <w:t>2人脸识别</w:t>
      </w:r>
      <w:bookmarkEnd w:id="24"/>
    </w:p>
    <w:p w14:paraId="2D24C44F">
      <w:pPr>
        <w:numPr>
          <w:ilvl w:val="0"/>
          <w:numId w:val="9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若该业务已开启人脸识别功能，则考生在进入考场前需要进行人脸识别</w:t>
      </w:r>
    </w:p>
    <w:p w14:paraId="7B017890">
      <w:pPr>
        <w:pStyle w:val="2"/>
      </w:pPr>
      <w:r>
        <w:rPr>
          <w:rFonts w:hint="eastAsia"/>
        </w:rPr>
        <w:drawing>
          <wp:inline distT="0" distB="0" distL="114300" distR="114300">
            <wp:extent cx="2785110" cy="2780665"/>
            <wp:effectExtent l="0" t="0" r="15240" b="635"/>
            <wp:docPr id="25" name="图片 25" descr="考生_我的考场_人脸识别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考生_我的考场_人脸识别1"/>
                    <pic:cNvPicPr>
                      <a:picLocks noChangeAspect="1"/>
                    </pic:cNvPicPr>
                  </pic:nvPicPr>
                  <pic:blipFill>
                    <a:blip r:embed="rId33"/>
                    <a:srcRect l="29042" t="16468" r="29003" b="16514"/>
                    <a:stretch>
                      <a:fillRect/>
                    </a:stretch>
                  </pic:blipFill>
                  <pic:spPr>
                    <a:xfrm>
                      <a:off x="0" y="0"/>
                      <a:ext cx="2785110" cy="278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95221">
      <w:pPr>
        <w:numPr>
          <w:ilvl w:val="0"/>
          <w:numId w:val="9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阅读完人脸认证注意事项后，点击“开始认证”</w:t>
      </w:r>
    </w:p>
    <w:p w14:paraId="39BC8F2C">
      <w:pPr>
        <w:pStyle w:val="2"/>
      </w:pPr>
      <w:r>
        <w:drawing>
          <wp:inline distT="0" distB="0" distL="0" distR="0">
            <wp:extent cx="6637655" cy="4152265"/>
            <wp:effectExtent l="0" t="0" r="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638095" cy="41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82C10">
      <w:pPr>
        <w:numPr>
          <w:ilvl w:val="0"/>
          <w:numId w:val="9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选择正常工作的摄像头，点击“开始人脸识别”，提示“认证中，请稍后”</w:t>
      </w:r>
    </w:p>
    <w:p w14:paraId="1DC64B3D">
      <w:pPr>
        <w:pStyle w:val="2"/>
      </w:pPr>
      <w:r>
        <w:drawing>
          <wp:inline distT="0" distB="0" distL="0" distR="0">
            <wp:extent cx="6637655" cy="4152265"/>
            <wp:effectExtent l="0" t="0" r="0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638095" cy="41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C8A2C">
      <w:pPr>
        <w:numPr>
          <w:ilvl w:val="0"/>
          <w:numId w:val="9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如果人脸认证成功，则提示“您已通过人脸识别”</w:t>
      </w:r>
    </w:p>
    <w:p w14:paraId="1E56AEC4">
      <w:pPr>
        <w:pStyle w:val="2"/>
      </w:pPr>
      <w:r>
        <w:drawing>
          <wp:inline distT="0" distB="0" distL="0" distR="0">
            <wp:extent cx="6637655" cy="4152265"/>
            <wp:effectExtent l="0" t="0" r="0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638095" cy="41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BE4DA">
      <w:pPr>
        <w:numPr>
          <w:ilvl w:val="0"/>
          <w:numId w:val="9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如果人脸认证失败，则提示“人脸识别认证失败”，可以点击“重试”进行重新识别，或者点击“进入考场”进入候考区向候考官反馈情况</w:t>
      </w:r>
    </w:p>
    <w:p w14:paraId="6A0408DF">
      <w:pPr>
        <w:pStyle w:val="2"/>
      </w:pPr>
      <w:r>
        <w:drawing>
          <wp:inline distT="0" distB="0" distL="0" distR="0">
            <wp:extent cx="6637655" cy="4152265"/>
            <wp:effectExtent l="0" t="0" r="0" b="6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638095" cy="41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1ED99">
      <w:pPr>
        <w:pStyle w:val="5"/>
        <w:rPr>
          <w:lang w:eastAsia="zh-CN"/>
        </w:rPr>
      </w:pPr>
      <w:bookmarkStart w:id="25" w:name="_Toc31217"/>
      <w:r>
        <w:rPr>
          <w:rFonts w:hint="eastAsia" w:ascii="微软雅黑" w:hAnsi="微软雅黑" w:cs="微软雅黑"/>
          <w:sz w:val="21"/>
          <w:szCs w:val="21"/>
        </w:rPr>
        <w:t>2.1.</w:t>
      </w:r>
      <w:r>
        <w:rPr>
          <w:rFonts w:hint="eastAsia" w:ascii="微软雅黑" w:hAnsi="微软雅黑" w:cs="微软雅黑"/>
          <w:sz w:val="21"/>
          <w:szCs w:val="21"/>
          <w:lang w:eastAsia="zh-CN"/>
        </w:rPr>
        <w:t>3候考区</w:t>
      </w:r>
      <w:bookmarkEnd w:id="25"/>
    </w:p>
    <w:p w14:paraId="0C87642E">
      <w:pPr>
        <w:numPr>
          <w:ilvl w:val="0"/>
          <w:numId w:val="10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进入候考区后，当候考官没有上线或者候考官正在跟别的考生进行通话时，考生将无法看到候考官的画面。若当考试要求使用双机位进行面试时，考生需要打开云考AIAPP扫描页面提供的二维码加入第二摄像头。考生需要将手机屏幕锁定设置成“永不”，避免考试期间因手机锁屏造成第二摄像头无法提供视频画面的情况</w:t>
      </w:r>
    </w:p>
    <w:p w14:paraId="19478591">
      <w:pPr>
        <w:pStyle w:val="2"/>
      </w:pPr>
      <w:r>
        <w:rPr>
          <w:rFonts w:hint="eastAsia"/>
        </w:rPr>
        <w:drawing>
          <wp:inline distT="0" distB="0" distL="114300" distR="114300">
            <wp:extent cx="6645275" cy="4192270"/>
            <wp:effectExtent l="0" t="0" r="3175" b="17780"/>
            <wp:docPr id="31" name="图片 31" descr="lQLPDhr5d1DzExnNAyrNBQSwnjJfRLn8Rk4BxffP54CZAA_1284_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lQLPDhr5d1DzExnNAyrNBQSwnjJfRLn8Rk4BxffP54CZAA_1284_810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419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C28B0">
      <w:pPr>
        <w:numPr>
          <w:ilvl w:val="0"/>
          <w:numId w:val="10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使用云考AIAPP扫码加入第二机位后，会提示“二机位已加入”字样</w:t>
      </w:r>
    </w:p>
    <w:p w14:paraId="51A73B66">
      <w:pPr>
        <w:pStyle w:val="2"/>
      </w:pPr>
      <w:r>
        <w:rPr>
          <w:rFonts w:hint="eastAsia"/>
        </w:rPr>
        <w:drawing>
          <wp:inline distT="0" distB="0" distL="114300" distR="114300">
            <wp:extent cx="6637020" cy="4142740"/>
            <wp:effectExtent l="0" t="0" r="11430" b="10160"/>
            <wp:docPr id="34" name="图片 34" descr="lQLPDhr5eGkXYkTNA6zNBeKwTwkjbmoiamQBxfmbRcB0AA_1506_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lQLPDhr5eGkXYkTNA6zNBeKwTwkjbmoiamQBxfmbRcB0AA_1506_940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637020" cy="414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7E83B">
      <w:pPr>
        <w:numPr>
          <w:ilvl w:val="0"/>
          <w:numId w:val="10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当候考官选择与考生进行对话时，考生可以看到候考官的画面并与候考官进行音视频交流</w:t>
      </w:r>
    </w:p>
    <w:p w14:paraId="452FAB73">
      <w:pPr>
        <w:pStyle w:val="2"/>
      </w:pPr>
      <w:r>
        <w:rPr>
          <w:rFonts w:hint="eastAsia"/>
        </w:rPr>
        <w:drawing>
          <wp:inline distT="0" distB="0" distL="114300" distR="114300">
            <wp:extent cx="6638290" cy="4149090"/>
            <wp:effectExtent l="0" t="0" r="10160" b="3810"/>
            <wp:docPr id="32" name="图片 32" descr="考生_候考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考生_候考区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14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7F54B">
      <w:pPr>
        <w:numPr>
          <w:ilvl w:val="0"/>
          <w:numId w:val="10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当候考官没有与考生开启对话时，考生可以通过聊天功能向候考官反馈问题，寻求帮助</w:t>
      </w:r>
    </w:p>
    <w:p w14:paraId="0E633CF7">
      <w:pPr>
        <w:pStyle w:val="2"/>
      </w:pPr>
      <w:r>
        <w:rPr>
          <w:rFonts w:hint="eastAsia"/>
        </w:rPr>
        <w:drawing>
          <wp:inline distT="0" distB="0" distL="114300" distR="114300">
            <wp:extent cx="6640830" cy="4170045"/>
            <wp:effectExtent l="0" t="0" r="7620" b="1905"/>
            <wp:docPr id="36" name="图片 36" descr="lQLPDhr5eURvuhbNA1bNBVCwtoEZxLvATIkBxfsCNoDUAA_1360_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lQLPDhr5eURvuhbNA1bNBVCwtoEZxLvATIkBxfsCNoDUAA_1360_854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417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C395C">
      <w:pPr>
        <w:numPr>
          <w:ilvl w:val="0"/>
          <w:numId w:val="10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当候考官没有与考生开启对话时，考生还可以通过举手功能向候考官反馈问题，寻求帮助</w:t>
      </w:r>
    </w:p>
    <w:p w14:paraId="74882388">
      <w:pPr>
        <w:pStyle w:val="2"/>
      </w:pPr>
      <w:r>
        <w:rPr>
          <w:rFonts w:hint="eastAsia"/>
        </w:rPr>
        <w:drawing>
          <wp:inline distT="0" distB="0" distL="114300" distR="114300">
            <wp:extent cx="6637020" cy="4142740"/>
            <wp:effectExtent l="0" t="0" r="11430" b="10160"/>
            <wp:docPr id="35" name="图片 35" descr="lQLPDhr5eGkXYkTNA6zNBeKwTwkjbmoiamQBxfmbRcB0AA_1506_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lQLPDhr5eGkXYkTNA6zNBeKwTwkjbmoiamQBxfmbRcB0AA_1506_940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637020" cy="414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6CC48">
      <w:pPr>
        <w:numPr>
          <w:ilvl w:val="0"/>
          <w:numId w:val="10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  <w:lang w:val="en-US" w:eastAsia="zh-CN"/>
        </w:rPr>
        <w:t>考场公告：</w:t>
      </w:r>
      <w:r>
        <w:rPr>
          <w:rFonts w:hint="eastAsia"/>
          <w:lang w:val="en-US" w:eastAsia="zh-CN"/>
        </w:rPr>
        <w:t>学生可查看候考官发的考场公告，包括弹窗公告（文字）与浮窗公告（文字、语音）</w:t>
      </w:r>
    </w:p>
    <w:p w14:paraId="2165AE46">
      <w:pPr>
        <w:pStyle w:val="2"/>
      </w:pPr>
    </w:p>
    <w:p w14:paraId="1C989D49">
      <w:pPr>
        <w:pStyle w:val="2"/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6638290" cy="4149090"/>
            <wp:effectExtent l="0" t="0" r="10160" b="3810"/>
            <wp:docPr id="17" name="图片 17" descr="候考区_弹窗公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候考区_弹窗公告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14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5D184">
      <w:pPr>
        <w:pStyle w:val="2"/>
        <w:rPr>
          <w:rFonts w:hint="default" w:eastAsia="微软雅黑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638290" cy="4149090"/>
            <wp:effectExtent l="0" t="0" r="10160" b="3810"/>
            <wp:docPr id="18" name="图片 18" descr="候考区_考场语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候考区_考场语音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14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default" w:eastAsia="微软雅黑"/>
          <w:lang w:val="en-US" w:eastAsia="zh-CN"/>
        </w:rPr>
        <w:drawing>
          <wp:inline distT="0" distB="0" distL="114300" distR="114300">
            <wp:extent cx="6638290" cy="4149090"/>
            <wp:effectExtent l="0" t="0" r="10160" b="3810"/>
            <wp:docPr id="19" name="图片 19" descr="候考区_浮窗提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候考区_浮窗提示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14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910BA">
      <w:pPr>
        <w:numPr>
          <w:ilvl w:val="0"/>
          <w:numId w:val="10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当考场结束时，候考区会收到结束提醒，点击确定按钮后会退出考场</w:t>
      </w:r>
    </w:p>
    <w:p w14:paraId="19748FB9">
      <w:pPr>
        <w:pStyle w:val="2"/>
      </w:pPr>
    </w:p>
    <w:p w14:paraId="6383C2A9">
      <w:pPr>
        <w:pStyle w:val="5"/>
        <w:rPr>
          <w:lang w:eastAsia="zh-CN"/>
        </w:rPr>
      </w:pPr>
      <w:bookmarkStart w:id="26" w:name="_Toc6022"/>
      <w:r>
        <w:rPr>
          <w:rFonts w:hint="eastAsia" w:ascii="微软雅黑" w:hAnsi="微软雅黑" w:cs="微软雅黑"/>
          <w:sz w:val="21"/>
          <w:szCs w:val="21"/>
        </w:rPr>
        <w:t>2.1.</w:t>
      </w:r>
      <w:r>
        <w:rPr>
          <w:rFonts w:hint="eastAsia" w:ascii="微软雅黑" w:hAnsi="微软雅黑" w:cs="微软雅黑"/>
          <w:sz w:val="21"/>
          <w:szCs w:val="21"/>
          <w:lang w:eastAsia="zh-CN"/>
        </w:rPr>
        <w:t>4主考区</w:t>
      </w:r>
      <w:bookmarkEnd w:id="26"/>
    </w:p>
    <w:p w14:paraId="4A2B64F5">
      <w:pPr>
        <w:numPr>
          <w:ilvl w:val="0"/>
          <w:numId w:val="11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当轮到该考生进行面试时，该考生在候考区会收到面试邀请</w:t>
      </w:r>
    </w:p>
    <w:p w14:paraId="70C26221">
      <w:pPr>
        <w:pStyle w:val="2"/>
      </w:pPr>
      <w:r>
        <w:rPr>
          <w:rFonts w:hint="eastAsia"/>
        </w:rPr>
        <w:drawing>
          <wp:inline distT="0" distB="0" distL="114300" distR="114300">
            <wp:extent cx="6638290" cy="4149090"/>
            <wp:effectExtent l="0" t="0" r="10160" b="3810"/>
            <wp:docPr id="37" name="图片 37" descr="考生_邀请面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考生_邀请面试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14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0BC92">
      <w:pPr>
        <w:numPr>
          <w:ilvl w:val="0"/>
          <w:numId w:val="11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点击“开始面试”，进入到主考区，主考区默认为宫格视图</w:t>
      </w:r>
    </w:p>
    <w:p w14:paraId="7AC8187C">
      <w:pPr>
        <w:pStyle w:val="2"/>
      </w:pPr>
      <w:r>
        <w:rPr>
          <w:rFonts w:hint="eastAsia"/>
        </w:rPr>
        <w:drawing>
          <wp:inline distT="0" distB="0" distL="114300" distR="114300">
            <wp:extent cx="6638290" cy="4149090"/>
            <wp:effectExtent l="0" t="0" r="10160" b="3810"/>
            <wp:docPr id="38" name="图片 38" descr="考生_宫格视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考生_宫格视图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14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E30D9">
      <w:pPr>
        <w:numPr>
          <w:ilvl w:val="0"/>
          <w:numId w:val="11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点击“演讲者视图”，主考区将进入演讲者视图</w:t>
      </w:r>
    </w:p>
    <w:p w14:paraId="051BB3E8">
      <w:pPr>
        <w:pStyle w:val="2"/>
      </w:pPr>
      <w:r>
        <w:rPr>
          <w:rFonts w:hint="eastAsia"/>
        </w:rPr>
        <w:drawing>
          <wp:inline distT="0" distB="0" distL="114300" distR="114300">
            <wp:extent cx="6638290" cy="4149090"/>
            <wp:effectExtent l="0" t="0" r="10160" b="3810"/>
            <wp:docPr id="40" name="图片 40" descr="考生_演讲者视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考生_演讲者视图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14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6E9C9">
      <w:pPr>
        <w:numPr>
          <w:ilvl w:val="0"/>
          <w:numId w:val="11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点击“共享屏幕”，考生可以选择共享整个屏幕、共享应用窗口等，共享后的窗口单独占用一个窗口，不会遮挡住考生图像</w:t>
      </w:r>
    </w:p>
    <w:p w14:paraId="01DE8E1D">
      <w:pPr>
        <w:pStyle w:val="2"/>
      </w:pPr>
      <w:r>
        <w:drawing>
          <wp:inline distT="0" distB="0" distL="114300" distR="114300">
            <wp:extent cx="4905375" cy="3943350"/>
            <wp:effectExtent l="0" t="0" r="9525" b="0"/>
            <wp:docPr id="3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8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61023">
      <w:pPr>
        <w:numPr>
          <w:ilvl w:val="0"/>
          <w:numId w:val="11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点击“聊天”，考生可以通过聊天功能向候考官反馈问题，寻求帮助（同候考区）</w:t>
      </w:r>
    </w:p>
    <w:p w14:paraId="5B5EA7D3">
      <w:pPr>
        <w:numPr>
          <w:ilvl w:val="0"/>
          <w:numId w:val="11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主考官下发试卷，若主考官进行指定下发，考生将直接看到考题情况</w:t>
      </w:r>
    </w:p>
    <w:p w14:paraId="6520D707">
      <w:pPr>
        <w:pStyle w:val="2"/>
      </w:pPr>
      <w:r>
        <w:rPr>
          <w:rFonts w:hint="eastAsia"/>
        </w:rPr>
        <w:drawing>
          <wp:inline distT="0" distB="0" distL="114300" distR="114300">
            <wp:extent cx="6638290" cy="4149090"/>
            <wp:effectExtent l="0" t="0" r="10160" b="3810"/>
            <wp:docPr id="41" name="图片 41" descr="考生_直接查看试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考生_直接查看试卷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14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6803D">
      <w:pPr>
        <w:numPr>
          <w:ilvl w:val="0"/>
          <w:numId w:val="11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若主考官进行随机下发，考生将直接看到“正在随机选题，请稍后...”</w:t>
      </w:r>
    </w:p>
    <w:p w14:paraId="1CA5BFFA">
      <w:pPr>
        <w:pStyle w:val="2"/>
      </w:pPr>
      <w:r>
        <w:rPr>
          <w:rFonts w:hint="eastAsia"/>
        </w:rPr>
        <w:drawing>
          <wp:inline distT="0" distB="0" distL="114300" distR="114300">
            <wp:extent cx="6645910" cy="4135755"/>
            <wp:effectExtent l="0" t="0" r="2540" b="17145"/>
            <wp:docPr id="42" name="图片 42" descr="lQLPDhr5ez-sBaHNA5TNBcCwe0NJA8ITUMwBxf5BN0BzAA_1472_9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lQLPDhr5ez-sBaHNA5TNBcCwe0NJA8ITUMwBxf5BN0BzAA_1472_916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13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429BE">
      <w:pPr>
        <w:numPr>
          <w:ilvl w:val="0"/>
          <w:numId w:val="11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若主考官进行考生选取，考生将可以直接选择屏幕上的考卷</w:t>
      </w:r>
    </w:p>
    <w:p w14:paraId="67E78693">
      <w:pPr>
        <w:pStyle w:val="2"/>
      </w:pPr>
      <w:r>
        <w:rPr>
          <w:rFonts w:hint="eastAsia"/>
        </w:rPr>
        <w:drawing>
          <wp:inline distT="0" distB="0" distL="114300" distR="114300">
            <wp:extent cx="6638290" cy="4149090"/>
            <wp:effectExtent l="0" t="0" r="10160" b="3810"/>
            <wp:docPr id="46" name="图片 46" descr="考生_学生选取试卷2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考生_学生选取试卷2份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14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867E1">
      <w:pPr>
        <w:pStyle w:val="4"/>
        <w:rPr>
          <w:rFonts w:hint="eastAsia" w:ascii="微软雅黑" w:hAnsi="微软雅黑" w:cs="微软雅黑"/>
          <w:sz w:val="24"/>
          <w:szCs w:val="24"/>
        </w:rPr>
      </w:pPr>
      <w:bookmarkStart w:id="27" w:name="_Toc22972"/>
      <w:r>
        <w:rPr>
          <w:rFonts w:hint="eastAsia" w:ascii="微软雅黑" w:hAnsi="微软雅黑" w:cs="微软雅黑"/>
          <w:sz w:val="24"/>
          <w:szCs w:val="24"/>
        </w:rPr>
        <w:t>2.2</w:t>
      </w:r>
      <w:r>
        <w:rPr>
          <w:rFonts w:hint="eastAsia" w:ascii="微软雅黑" w:hAnsi="微软雅黑" w:cs="微软雅黑"/>
          <w:sz w:val="24"/>
          <w:szCs w:val="24"/>
          <w:lang w:val="en-US" w:eastAsia="zh-CN"/>
        </w:rPr>
        <w:t>在线</w:t>
      </w:r>
      <w:r>
        <w:rPr>
          <w:rFonts w:hint="eastAsia" w:ascii="微软雅黑" w:hAnsi="微软雅黑" w:cs="微软雅黑"/>
          <w:sz w:val="24"/>
          <w:szCs w:val="24"/>
        </w:rPr>
        <w:t>笔试</w:t>
      </w:r>
      <w:bookmarkEnd w:id="27"/>
    </w:p>
    <w:p w14:paraId="2697ABD1">
      <w:pPr>
        <w:pStyle w:val="5"/>
        <w:ind w:leftChars="100"/>
        <w:rPr>
          <w:rFonts w:hint="default" w:ascii="微软雅黑" w:hAnsi="微软雅黑" w:cs="微软雅黑"/>
          <w:sz w:val="21"/>
          <w:szCs w:val="21"/>
          <w:lang w:val="en-US" w:eastAsia="zh-CN"/>
        </w:rPr>
      </w:pPr>
      <w:bookmarkStart w:id="28" w:name="_Toc10029"/>
      <w:r>
        <w:rPr>
          <w:rFonts w:hint="eastAsia" w:ascii="微软雅黑" w:hAnsi="微软雅黑" w:cs="微软雅黑"/>
          <w:sz w:val="21"/>
          <w:szCs w:val="21"/>
          <w:lang w:val="en-US" w:eastAsia="zh-CN"/>
        </w:rPr>
        <w:t>2.2.1实时互动——集中考试</w:t>
      </w:r>
      <w:bookmarkEnd w:id="28"/>
    </w:p>
    <w:p w14:paraId="5C41CC9C">
      <w:pPr>
        <w:numPr>
          <w:ilvl w:val="0"/>
          <w:numId w:val="12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点击“进入考场”，若考场有设置限制迟到且进入考场时，试卷已经下发超过指定时间，无法进入考场，提示“试卷已下发超过X分钟，不允许进入”</w:t>
      </w:r>
    </w:p>
    <w:p w14:paraId="64CD7F1C">
      <w:pPr>
        <w:pStyle w:val="2"/>
      </w:pPr>
      <w:r>
        <w:rPr>
          <w:rFonts w:hint="eastAsia"/>
        </w:rPr>
        <w:drawing>
          <wp:inline distT="0" distB="0" distL="114300" distR="114300">
            <wp:extent cx="6638290" cy="4149090"/>
            <wp:effectExtent l="0" t="0" r="10160" b="3810"/>
            <wp:docPr id="48" name="图片 48" descr="考生_我的考场_超过考试时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考生_我的考场_超过考试时间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14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D67C8">
      <w:pPr>
        <w:pStyle w:val="5"/>
        <w:ind w:leftChars="200"/>
        <w:rPr>
          <w:rFonts w:ascii="微软雅黑" w:hAnsi="微软雅黑" w:cs="微软雅黑"/>
          <w:sz w:val="21"/>
          <w:szCs w:val="21"/>
          <w:lang w:eastAsia="zh-CN"/>
        </w:rPr>
      </w:pPr>
      <w:bookmarkStart w:id="29" w:name="_Toc5075"/>
      <w:r>
        <w:rPr>
          <w:rFonts w:hint="eastAsia" w:ascii="微软雅黑" w:hAnsi="微软雅黑" w:cs="微软雅黑"/>
          <w:sz w:val="21"/>
          <w:szCs w:val="21"/>
        </w:rPr>
        <w:t>2.</w:t>
      </w:r>
      <w:r>
        <w:rPr>
          <w:rFonts w:hint="eastAsia" w:ascii="微软雅黑" w:hAnsi="微软雅黑" w:cs="微软雅黑"/>
          <w:sz w:val="21"/>
          <w:szCs w:val="21"/>
          <w:lang w:eastAsia="zh-CN"/>
        </w:rPr>
        <w:t>2</w:t>
      </w:r>
      <w:r>
        <w:rPr>
          <w:rFonts w:hint="eastAsia" w:ascii="微软雅黑" w:hAnsi="微软雅黑" w:cs="微软雅黑"/>
          <w:sz w:val="21"/>
          <w:szCs w:val="21"/>
        </w:rPr>
        <w:t>.</w:t>
      </w:r>
      <w:r>
        <w:rPr>
          <w:rFonts w:hint="eastAsia" w:ascii="微软雅黑" w:hAnsi="微软雅黑" w:cs="微软雅黑"/>
          <w:sz w:val="21"/>
          <w:szCs w:val="21"/>
          <w:lang w:val="en-US" w:eastAsia="zh-CN"/>
        </w:rPr>
        <w:t>1.1</w:t>
      </w:r>
      <w:r>
        <w:rPr>
          <w:rFonts w:hint="eastAsia" w:ascii="微软雅黑" w:hAnsi="微软雅黑" w:cs="微软雅黑"/>
          <w:sz w:val="21"/>
          <w:szCs w:val="21"/>
          <w:lang w:eastAsia="zh-CN"/>
        </w:rPr>
        <w:t>签署考试承诺书</w:t>
      </w:r>
      <w:bookmarkEnd w:id="29"/>
    </w:p>
    <w:p w14:paraId="6C13EBEB">
      <w:pPr>
        <w:numPr>
          <w:ilvl w:val="0"/>
          <w:numId w:val="13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点击“进入考场”，若该业务已开启考试承诺书功能，则考生在进入考场前需要同意考试承诺书的内容，点击“同意”签署考试承诺书（同互动面试功能）</w:t>
      </w:r>
    </w:p>
    <w:p w14:paraId="104C9B6B">
      <w:pPr>
        <w:pStyle w:val="5"/>
        <w:ind w:leftChars="200"/>
        <w:rPr>
          <w:lang w:eastAsia="zh-CN"/>
        </w:rPr>
      </w:pPr>
      <w:bookmarkStart w:id="30" w:name="_Toc23399"/>
      <w:r>
        <w:rPr>
          <w:rFonts w:hint="eastAsia" w:ascii="微软雅黑" w:hAnsi="微软雅黑" w:cs="微软雅黑"/>
          <w:sz w:val="21"/>
          <w:szCs w:val="21"/>
        </w:rPr>
        <w:t>2.</w:t>
      </w:r>
      <w:r>
        <w:rPr>
          <w:rFonts w:hint="eastAsia" w:ascii="微软雅黑" w:hAnsi="微软雅黑" w:cs="微软雅黑"/>
          <w:sz w:val="21"/>
          <w:szCs w:val="21"/>
          <w:lang w:eastAsia="zh-CN"/>
        </w:rPr>
        <w:t>2</w:t>
      </w:r>
      <w:r>
        <w:rPr>
          <w:rFonts w:hint="eastAsia" w:ascii="微软雅黑" w:hAnsi="微软雅黑" w:cs="微软雅黑"/>
          <w:sz w:val="21"/>
          <w:szCs w:val="21"/>
        </w:rPr>
        <w:t>.</w:t>
      </w:r>
      <w:r>
        <w:rPr>
          <w:rFonts w:hint="eastAsia" w:ascii="微软雅黑" w:hAnsi="微软雅黑" w:cs="微软雅黑"/>
          <w:sz w:val="21"/>
          <w:szCs w:val="21"/>
          <w:lang w:val="en-US" w:eastAsia="zh-CN"/>
        </w:rPr>
        <w:t>1.</w:t>
      </w:r>
      <w:r>
        <w:rPr>
          <w:rFonts w:hint="eastAsia" w:ascii="微软雅黑" w:hAnsi="微软雅黑" w:cs="微软雅黑"/>
          <w:sz w:val="21"/>
          <w:szCs w:val="21"/>
          <w:lang w:eastAsia="zh-CN"/>
        </w:rPr>
        <w:t>2人脸识别</w:t>
      </w:r>
      <w:bookmarkEnd w:id="30"/>
    </w:p>
    <w:p w14:paraId="145BB58E">
      <w:pPr>
        <w:numPr>
          <w:ilvl w:val="0"/>
          <w:numId w:val="14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若该业务已开启人脸识别功能，则考生在进入考场前需要进行人脸识别（同互动面试功能）</w:t>
      </w:r>
    </w:p>
    <w:p w14:paraId="7C0C35DD">
      <w:pPr>
        <w:pStyle w:val="5"/>
        <w:ind w:leftChars="200"/>
        <w:rPr>
          <w:lang w:eastAsia="zh-CN"/>
        </w:rPr>
      </w:pPr>
      <w:bookmarkStart w:id="31" w:name="_Toc30404"/>
      <w:r>
        <w:rPr>
          <w:rFonts w:hint="eastAsia" w:ascii="微软雅黑" w:hAnsi="微软雅黑" w:cs="微软雅黑"/>
          <w:sz w:val="21"/>
          <w:szCs w:val="21"/>
        </w:rPr>
        <w:t>2.</w:t>
      </w:r>
      <w:r>
        <w:rPr>
          <w:rFonts w:hint="eastAsia" w:ascii="微软雅黑" w:hAnsi="微软雅黑" w:cs="微软雅黑"/>
          <w:sz w:val="21"/>
          <w:szCs w:val="21"/>
          <w:lang w:eastAsia="zh-CN"/>
        </w:rPr>
        <w:t>2</w:t>
      </w:r>
      <w:r>
        <w:rPr>
          <w:rFonts w:hint="eastAsia" w:ascii="微软雅黑" w:hAnsi="微软雅黑" w:cs="微软雅黑"/>
          <w:sz w:val="21"/>
          <w:szCs w:val="21"/>
        </w:rPr>
        <w:t>.</w:t>
      </w:r>
      <w:r>
        <w:rPr>
          <w:rFonts w:hint="eastAsia" w:ascii="微软雅黑" w:hAnsi="微软雅黑" w:cs="微软雅黑"/>
          <w:sz w:val="21"/>
          <w:szCs w:val="21"/>
          <w:lang w:val="en-US" w:eastAsia="zh-CN"/>
        </w:rPr>
        <w:t>1.</w:t>
      </w:r>
      <w:r>
        <w:rPr>
          <w:rFonts w:hint="eastAsia" w:ascii="微软雅黑" w:hAnsi="微软雅黑" w:cs="微软雅黑"/>
          <w:sz w:val="21"/>
          <w:szCs w:val="21"/>
          <w:lang w:eastAsia="zh-CN"/>
        </w:rPr>
        <w:t>3等待下发考卷</w:t>
      </w:r>
      <w:bookmarkEnd w:id="31"/>
    </w:p>
    <w:p w14:paraId="5DF5EDB1">
      <w:pPr>
        <w:numPr>
          <w:ilvl w:val="0"/>
          <w:numId w:val="15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进入</w:t>
      </w:r>
      <w:r>
        <w:rPr>
          <w:rFonts w:hint="eastAsia" w:ascii="微软雅黑" w:hAnsi="微软雅黑" w:cs="微软雅黑"/>
          <w:lang w:val="en-US" w:eastAsia="zh-CN"/>
        </w:rPr>
        <w:t>在线</w:t>
      </w:r>
      <w:r>
        <w:rPr>
          <w:rFonts w:hint="eastAsia" w:ascii="微软雅黑" w:hAnsi="微软雅黑" w:cs="微软雅黑"/>
        </w:rPr>
        <w:t>笔试界面后，需要阅读笔试考试注意事项，等待考卷下发</w:t>
      </w:r>
    </w:p>
    <w:p w14:paraId="2B62EE87">
      <w:pPr>
        <w:pStyle w:val="2"/>
        <w:numPr>
          <w:ilvl w:val="0"/>
          <w:numId w:val="16"/>
        </w:numPr>
        <w:ind w:left="420" w:leftChars="0" w:hanging="420" w:firstLineChars="0"/>
      </w:pPr>
      <w:r>
        <w:rPr>
          <w:rFonts w:hint="eastAsia"/>
          <w:lang w:val="en-US" w:eastAsia="zh-CN"/>
        </w:rPr>
        <w:t>实时互动：</w:t>
      </w:r>
    </w:p>
    <w:p w14:paraId="591160BC">
      <w:pPr>
        <w:pStyle w:val="2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6641465" cy="4237990"/>
            <wp:effectExtent l="0" t="0" r="6985" b="10160"/>
            <wp:docPr id="80" name="图片 80" descr="lQLPDhsmS0tOPunNA7jNBdSwXodxwPbOn5YCD2oOgMC9AA_1492_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 descr="lQLPDhsmS0tOPunNA7jNBdSwXodxwPbOn5YCD2oOgMC9AA_1492_952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641465" cy="423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E448D">
      <w:pPr>
        <w:pStyle w:val="2"/>
        <w:numPr>
          <w:ilvl w:val="0"/>
          <w:numId w:val="16"/>
        </w:numPr>
        <w:ind w:left="420" w:leftChars="0" w:hanging="420" w:firstLineChars="0"/>
        <w:rPr>
          <w:rFonts w:hint="eastAsia"/>
        </w:rPr>
      </w:pPr>
      <w:r>
        <w:rPr>
          <w:rFonts w:hint="eastAsia"/>
          <w:lang w:val="en-US" w:eastAsia="zh-CN"/>
        </w:rPr>
        <w:t>截屏笔试：在进入界面之前系统自动弹出获取权限请求和共享屏幕要求</w:t>
      </w:r>
    </w:p>
    <w:p w14:paraId="35AEBECB">
      <w:pPr>
        <w:pStyle w:val="2"/>
        <w:numPr>
          <w:ilvl w:val="0"/>
          <w:numId w:val="0"/>
        </w:numPr>
        <w:ind w:leftChars="0"/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6633845" cy="3234055"/>
            <wp:effectExtent l="0" t="0" r="14605" b="4445"/>
            <wp:docPr id="8" name="图片 8" descr="lQLPJxaMyYx62wLNA6rNB4Swt65jkU5cVCgC57tywMBvAA_1924_9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lQLPJxaMyYx62wLNA6rNB4Swt65jkU5cVCgC57tywMBvAA_1924_938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633845" cy="3234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25A0F">
      <w:pPr>
        <w:pStyle w:val="2"/>
        <w:numPr>
          <w:ilvl w:val="0"/>
          <w:numId w:val="0"/>
        </w:numPr>
        <w:ind w:leftChars="0"/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6638290" cy="3374390"/>
            <wp:effectExtent l="0" t="0" r="10160" b="16510"/>
            <wp:docPr id="11" name="图片 11" descr="lQLPJxaM3EVKF4zNA9DNB4Cw6FPsN1YSRqsC59ofm4BjAA_1920_9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lQLPJxaM3EVKF4zNA9DNB4Cw6FPsN1YSRqsC59ofm4BjAA_1920_976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337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0F4D2">
      <w:pPr>
        <w:pStyle w:val="2"/>
        <w:numPr>
          <w:ilvl w:val="0"/>
          <w:numId w:val="0"/>
        </w:numPr>
        <w:ind w:leftChars="0"/>
        <w:rPr>
          <w:rFonts w:hint="eastAsia" w:eastAsia="微软雅黑"/>
          <w:lang w:eastAsia="zh-CN"/>
        </w:rPr>
      </w:pPr>
    </w:p>
    <w:p w14:paraId="0AF2620D">
      <w:pPr>
        <w:numPr>
          <w:ilvl w:val="0"/>
          <w:numId w:val="15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考生可以通过聊天功能向考官反馈问题，寻求帮助</w:t>
      </w:r>
    </w:p>
    <w:p w14:paraId="1EC2A03D">
      <w:pPr>
        <w:pStyle w:val="2"/>
      </w:pPr>
      <w:r>
        <w:rPr>
          <w:rFonts w:hint="eastAsia"/>
        </w:rPr>
        <w:drawing>
          <wp:inline distT="0" distB="0" distL="114300" distR="114300">
            <wp:extent cx="6640830" cy="4169410"/>
            <wp:effectExtent l="0" t="0" r="7620" b="2540"/>
            <wp:docPr id="79" name="图片 79" descr="lQLPDhsmSyZZyunNA2DNBWCwBGP_wqEeK6ECD2nRswAEAA_1376_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 descr="lQLPDhsmSyZZyunNA2DNBWCwBGP_wqEeK6ECD2nRswAEAA_1376_864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416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AA1C1">
      <w:pPr>
        <w:numPr>
          <w:ilvl w:val="0"/>
          <w:numId w:val="15"/>
        </w:numPr>
      </w:pPr>
      <w:r>
        <w:rPr>
          <w:rFonts w:hint="eastAsia" w:ascii="微软雅黑" w:hAnsi="微软雅黑" w:cs="微软雅黑"/>
        </w:rPr>
        <w:t>考生还可以通过举手功能向考官反馈问题，寻求帮助</w:t>
      </w:r>
    </w:p>
    <w:p w14:paraId="3E0685E1">
      <w:pPr>
        <w:numPr>
          <w:ilvl w:val="0"/>
          <w:numId w:val="15"/>
        </w:numPr>
      </w:pPr>
      <w:r>
        <w:rPr>
          <w:rFonts w:hint="eastAsia"/>
          <w:lang w:val="en-US" w:eastAsia="zh-CN"/>
        </w:rPr>
        <w:t>考场公告同上</w:t>
      </w:r>
    </w:p>
    <w:p w14:paraId="581F1AF5">
      <w:pPr>
        <w:pStyle w:val="5"/>
        <w:ind w:leftChars="200"/>
        <w:rPr>
          <w:rFonts w:ascii="微软雅黑" w:hAnsi="微软雅黑" w:cs="微软雅黑"/>
          <w:sz w:val="21"/>
          <w:szCs w:val="21"/>
          <w:lang w:eastAsia="zh-CN"/>
        </w:rPr>
      </w:pPr>
      <w:bookmarkStart w:id="32" w:name="_Toc15949"/>
      <w:r>
        <w:rPr>
          <w:rFonts w:hint="eastAsia" w:ascii="微软雅黑" w:hAnsi="微软雅黑" w:cs="微软雅黑"/>
          <w:sz w:val="21"/>
          <w:szCs w:val="21"/>
        </w:rPr>
        <w:t>2.</w:t>
      </w:r>
      <w:r>
        <w:rPr>
          <w:rFonts w:hint="eastAsia" w:ascii="微软雅黑" w:hAnsi="微软雅黑" w:cs="微软雅黑"/>
          <w:sz w:val="21"/>
          <w:szCs w:val="21"/>
          <w:lang w:eastAsia="zh-CN"/>
        </w:rPr>
        <w:t>2</w:t>
      </w:r>
      <w:r>
        <w:rPr>
          <w:rFonts w:hint="eastAsia" w:ascii="微软雅黑" w:hAnsi="微软雅黑" w:cs="微软雅黑"/>
          <w:sz w:val="21"/>
          <w:szCs w:val="21"/>
        </w:rPr>
        <w:t>.</w:t>
      </w:r>
      <w:r>
        <w:rPr>
          <w:rFonts w:hint="eastAsia" w:ascii="微软雅黑" w:hAnsi="微软雅黑" w:cs="微软雅黑"/>
          <w:sz w:val="21"/>
          <w:szCs w:val="21"/>
          <w:lang w:val="en-US" w:eastAsia="zh-CN"/>
        </w:rPr>
        <w:t>1.</w:t>
      </w:r>
      <w:r>
        <w:rPr>
          <w:rFonts w:hint="eastAsia" w:ascii="微软雅黑" w:hAnsi="微软雅黑" w:cs="微软雅黑"/>
          <w:sz w:val="21"/>
          <w:szCs w:val="21"/>
          <w:lang w:eastAsia="zh-CN"/>
        </w:rPr>
        <w:t>4开始作答</w:t>
      </w:r>
      <w:bookmarkEnd w:id="32"/>
    </w:p>
    <w:p w14:paraId="1DD1FE11">
      <w:pPr>
        <w:numPr>
          <w:ilvl w:val="0"/>
          <w:numId w:val="17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当发卷倒计时结束或者考官主动下发考卷后，考生会收到“考卷已下发，请开始作答”的提示</w:t>
      </w:r>
    </w:p>
    <w:p w14:paraId="151EB82E">
      <w:pPr>
        <w:pStyle w:val="2"/>
      </w:pPr>
      <w:r>
        <w:rPr>
          <w:rFonts w:hint="eastAsia"/>
        </w:rPr>
        <w:drawing>
          <wp:inline distT="0" distB="0" distL="114300" distR="114300">
            <wp:extent cx="6645275" cy="4227195"/>
            <wp:effectExtent l="0" t="0" r="3175" b="1905"/>
            <wp:docPr id="81" name="图片 81" descr="lQLPDhsmS1fSlq3NA4bNBYqwrHTxdovQP8QCD2oiyQBHAA_1418_9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 descr="lQLPDhsmS1fSlq3NA4bNBYqwrHTxdovQP8QCD2oiyQBHAA_1418_902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422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A8801">
      <w:pPr>
        <w:pStyle w:val="6"/>
        <w:spacing w:before="0" w:after="0"/>
        <w:ind w:leftChars="300"/>
        <w:rPr>
          <w:rFonts w:ascii="微软雅黑" w:hAnsi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2.</w:t>
      </w:r>
      <w:r>
        <w:rPr>
          <w:rFonts w:hint="eastAsia" w:ascii="微软雅黑" w:hAnsi="微软雅黑" w:cs="微软雅黑"/>
          <w:sz w:val="21"/>
          <w:szCs w:val="21"/>
        </w:rPr>
        <w:t>2</w:t>
      </w:r>
      <w:r>
        <w:rPr>
          <w:rFonts w:hint="eastAsia" w:ascii="微软雅黑" w:hAnsi="微软雅黑" w:eastAsia="微软雅黑" w:cs="微软雅黑"/>
          <w:sz w:val="21"/>
          <w:szCs w:val="21"/>
        </w:rPr>
        <w:t>.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1.</w:t>
      </w:r>
      <w:r>
        <w:rPr>
          <w:rFonts w:hint="eastAsia" w:ascii="微软雅黑" w:hAnsi="微软雅黑" w:cs="微软雅黑"/>
          <w:sz w:val="21"/>
          <w:szCs w:val="21"/>
        </w:rPr>
        <w:t>4.1在线编辑类试卷</w:t>
      </w:r>
    </w:p>
    <w:p w14:paraId="12D76DAE">
      <w:pPr>
        <w:numPr>
          <w:ilvl w:val="0"/>
          <w:numId w:val="18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在线编辑</w:t>
      </w:r>
      <w:r>
        <w:rPr>
          <w:rFonts w:hint="eastAsia" w:ascii="微软雅黑" w:hAnsi="微软雅黑" w:cs="微软雅黑"/>
          <w:szCs w:val="21"/>
        </w:rPr>
        <w:t>类试卷</w:t>
      </w:r>
      <w:r>
        <w:rPr>
          <w:rFonts w:hint="eastAsia" w:ascii="微软雅黑" w:hAnsi="微软雅黑" w:cs="微软雅黑"/>
        </w:rPr>
        <w:t>题型包括单选题</w:t>
      </w:r>
    </w:p>
    <w:p w14:paraId="63B16025">
      <w:pPr>
        <w:pStyle w:val="2"/>
      </w:pPr>
      <w:r>
        <w:rPr>
          <w:rFonts w:hint="eastAsia"/>
        </w:rPr>
        <w:drawing>
          <wp:inline distT="0" distB="0" distL="114300" distR="114300">
            <wp:extent cx="6638290" cy="4133850"/>
            <wp:effectExtent l="0" t="0" r="10160" b="0"/>
            <wp:docPr id="82" name="图片 82" descr="lQLPDhsmS6tE5AHNAzbNBSiwOqrK712mS_0CD2qrSIA-AA_1320_8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 descr="lQLPDhsmS6tE5AHNAzbNBSiwOqrK712mS_0CD2qrSIA-AA_1320_822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A5246">
      <w:pPr>
        <w:numPr>
          <w:ilvl w:val="0"/>
          <w:numId w:val="18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多选题</w:t>
      </w:r>
    </w:p>
    <w:p w14:paraId="6BD08620">
      <w:pPr>
        <w:pStyle w:val="2"/>
      </w:pPr>
      <w:r>
        <w:rPr>
          <w:rFonts w:hint="eastAsia"/>
        </w:rPr>
        <w:drawing>
          <wp:inline distT="0" distB="0" distL="114300" distR="114300">
            <wp:extent cx="6638290" cy="4149090"/>
            <wp:effectExtent l="0" t="0" r="10160" b="3810"/>
            <wp:docPr id="57" name="图片 57" descr="笔试_多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笔试_多选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14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AF60D">
      <w:pPr>
        <w:numPr>
          <w:ilvl w:val="0"/>
          <w:numId w:val="18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判断题</w:t>
      </w:r>
    </w:p>
    <w:p w14:paraId="2D1EE933">
      <w:pPr>
        <w:pStyle w:val="2"/>
      </w:pPr>
      <w:r>
        <w:rPr>
          <w:rFonts w:hint="eastAsia"/>
        </w:rPr>
        <w:drawing>
          <wp:inline distT="0" distB="0" distL="114300" distR="114300">
            <wp:extent cx="6638290" cy="4149090"/>
            <wp:effectExtent l="0" t="0" r="10160" b="3810"/>
            <wp:docPr id="58" name="图片 58" descr="笔试_判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笔试_判断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14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73EC0">
      <w:pPr>
        <w:numPr>
          <w:ilvl w:val="0"/>
          <w:numId w:val="18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问答题</w:t>
      </w:r>
    </w:p>
    <w:p w14:paraId="41368D9B">
      <w:pPr>
        <w:pStyle w:val="2"/>
      </w:pPr>
      <w:r>
        <w:rPr>
          <w:rFonts w:hint="eastAsia"/>
        </w:rPr>
        <w:drawing>
          <wp:inline distT="0" distB="0" distL="114300" distR="114300">
            <wp:extent cx="6638290" cy="4338320"/>
            <wp:effectExtent l="0" t="0" r="10160" b="5080"/>
            <wp:docPr id="59" name="图片 59" descr="笔试_问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笔试_问答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33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71802">
      <w:pPr>
        <w:numPr>
          <w:ilvl w:val="0"/>
          <w:numId w:val="18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  <w:lang w:val="en-US" w:eastAsia="zh-CN"/>
        </w:rPr>
        <w:t>录像题，需用APP作答</w:t>
      </w:r>
    </w:p>
    <w:p w14:paraId="6076E9D5">
      <w:pPr>
        <w:pStyle w:val="2"/>
      </w:pPr>
    </w:p>
    <w:p w14:paraId="4FD11914">
      <w:pPr>
        <w:numPr>
          <w:ilvl w:val="0"/>
          <w:numId w:val="18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听力题</w:t>
      </w:r>
      <w:r>
        <w:rPr>
          <w:rFonts w:hint="eastAsia" w:ascii="微软雅黑" w:hAnsi="微软雅黑" w:cs="微软雅黑"/>
          <w:lang w:eastAsia="zh-CN"/>
        </w:rPr>
        <w:t>：</w:t>
      </w:r>
      <w:r>
        <w:rPr>
          <w:rFonts w:hint="eastAsia" w:ascii="微软雅黑" w:hAnsi="微软雅黑" w:cs="微软雅黑"/>
        </w:rPr>
        <w:t>有一定的试听次数，听完后不可再试听，听力题播放的过程中如果切换页面会弹出提示</w:t>
      </w:r>
    </w:p>
    <w:p w14:paraId="0CC2D326">
      <w:pPr>
        <w:pStyle w:val="2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6638290" cy="6315710"/>
            <wp:effectExtent l="0" t="0" r="10160" b="8890"/>
            <wp:docPr id="62" name="图片 62" descr="笔试_听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笔试_听力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631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368A2">
      <w:pPr>
        <w:pStyle w:val="2"/>
      </w:pPr>
      <w:r>
        <w:rPr>
          <w:rFonts w:hint="eastAsia"/>
        </w:rPr>
        <w:drawing>
          <wp:inline distT="0" distB="0" distL="114300" distR="114300">
            <wp:extent cx="6638290" cy="4149090"/>
            <wp:effectExtent l="0" t="0" r="10160" b="3810"/>
            <wp:docPr id="60" name="图片 60" descr="笔试_听力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笔试_听力1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14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114300" distR="114300">
            <wp:extent cx="6638290" cy="4149090"/>
            <wp:effectExtent l="0" t="0" r="10160" b="3810"/>
            <wp:docPr id="61" name="图片 61" descr="笔试_听力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笔试_听力2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14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155BF">
      <w:pPr>
        <w:pStyle w:val="6"/>
        <w:spacing w:before="0" w:after="0"/>
        <w:rPr>
          <w:rFonts w:ascii="微软雅黑" w:hAnsi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2.</w:t>
      </w:r>
      <w:r>
        <w:rPr>
          <w:rFonts w:hint="eastAsia" w:ascii="微软雅黑" w:hAnsi="微软雅黑" w:cs="微软雅黑"/>
          <w:sz w:val="21"/>
          <w:szCs w:val="21"/>
        </w:rPr>
        <w:t>2</w:t>
      </w:r>
      <w:r>
        <w:rPr>
          <w:rFonts w:hint="eastAsia" w:ascii="微软雅黑" w:hAnsi="微软雅黑" w:eastAsia="微软雅黑" w:cs="微软雅黑"/>
          <w:sz w:val="21"/>
          <w:szCs w:val="21"/>
        </w:rPr>
        <w:t>.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1.</w:t>
      </w:r>
      <w:r>
        <w:rPr>
          <w:rFonts w:hint="eastAsia" w:ascii="微软雅黑" w:hAnsi="微软雅黑" w:cs="微软雅黑"/>
          <w:sz w:val="21"/>
          <w:szCs w:val="21"/>
        </w:rPr>
        <w:t>4.2文档类试卷</w:t>
      </w:r>
    </w:p>
    <w:p w14:paraId="252074C1">
      <w:pPr>
        <w:numPr>
          <w:ilvl w:val="0"/>
          <w:numId w:val="19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文档类试卷需要考生提前下载好答题卡并提前打印出来，考试过程中在纸上作答，作答完毕后通过手机拍照的方式将答卷上传到系统</w:t>
      </w:r>
    </w:p>
    <w:p w14:paraId="3857CD37"/>
    <w:p w14:paraId="12AE5B5E">
      <w:pPr>
        <w:pStyle w:val="2"/>
      </w:pPr>
      <w:r>
        <w:rPr>
          <w:rFonts w:hint="eastAsia"/>
        </w:rPr>
        <w:drawing>
          <wp:inline distT="0" distB="0" distL="114300" distR="114300">
            <wp:extent cx="6638290" cy="4218305"/>
            <wp:effectExtent l="0" t="0" r="10160" b="10795"/>
            <wp:docPr id="63" name="图片 63" descr="拍照上传_PC双机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拍照上传_PC双机位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21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DC4C0">
      <w:pPr>
        <w:pStyle w:val="5"/>
        <w:bidi w:val="0"/>
        <w:rPr>
          <w:rFonts w:ascii="微软雅黑" w:hAnsi="微软雅黑" w:cs="微软雅黑"/>
          <w:sz w:val="21"/>
          <w:szCs w:val="21"/>
          <w:lang w:eastAsia="zh-CN"/>
        </w:rPr>
      </w:pPr>
      <w:bookmarkStart w:id="33" w:name="_Toc2822"/>
      <w:r>
        <w:rPr>
          <w:rFonts w:hint="eastAsia" w:ascii="微软雅黑" w:hAnsi="微软雅黑" w:cs="微软雅黑"/>
          <w:sz w:val="21"/>
          <w:szCs w:val="21"/>
        </w:rPr>
        <w:t>2.</w:t>
      </w:r>
      <w:r>
        <w:rPr>
          <w:rFonts w:hint="eastAsia" w:ascii="微软雅黑" w:hAnsi="微软雅黑" w:cs="微软雅黑"/>
          <w:sz w:val="21"/>
          <w:szCs w:val="21"/>
          <w:lang w:eastAsia="zh-CN"/>
        </w:rPr>
        <w:t>2</w:t>
      </w:r>
      <w:r>
        <w:rPr>
          <w:rFonts w:hint="eastAsia" w:ascii="微软雅黑" w:hAnsi="微软雅黑" w:cs="微软雅黑"/>
          <w:sz w:val="21"/>
          <w:szCs w:val="21"/>
        </w:rPr>
        <w:t>.</w:t>
      </w:r>
      <w:r>
        <w:rPr>
          <w:rFonts w:hint="eastAsia" w:ascii="微软雅黑" w:hAnsi="微软雅黑" w:cs="微软雅黑"/>
          <w:sz w:val="21"/>
          <w:szCs w:val="21"/>
          <w:lang w:val="en-US" w:eastAsia="zh-CN"/>
        </w:rPr>
        <w:t>1.</w:t>
      </w:r>
      <w:r>
        <w:rPr>
          <w:rFonts w:hint="eastAsia" w:ascii="微软雅黑" w:hAnsi="微软雅黑" w:cs="微软雅黑"/>
          <w:sz w:val="21"/>
          <w:szCs w:val="21"/>
          <w:lang w:eastAsia="zh-CN"/>
        </w:rPr>
        <w:t>5提交答卷</w:t>
      </w:r>
      <w:bookmarkEnd w:id="33"/>
    </w:p>
    <w:p w14:paraId="35A65AB7">
      <w:pPr>
        <w:numPr>
          <w:ilvl w:val="0"/>
          <w:numId w:val="20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若考场有设置限制交卷，试卷下发时长未超过指定时间，将无法交卷</w:t>
      </w:r>
    </w:p>
    <w:p w14:paraId="1B10A242">
      <w:pPr>
        <w:pStyle w:val="2"/>
      </w:pPr>
      <w:r>
        <w:rPr>
          <w:rFonts w:hint="eastAsia"/>
        </w:rPr>
        <w:drawing>
          <wp:inline distT="0" distB="0" distL="114300" distR="114300">
            <wp:extent cx="6638290" cy="4218305"/>
            <wp:effectExtent l="0" t="0" r="10160" b="10795"/>
            <wp:docPr id="66" name="图片 66" descr="笔试_进入考场(交卷倒计时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笔试_进入考场(交卷倒计时)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21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4EFD8">
      <w:pPr>
        <w:numPr>
          <w:ilvl w:val="0"/>
          <w:numId w:val="20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若考试有必答题未作答，将无法交卷，提示“有必答题未作答，无法交卷”</w:t>
      </w:r>
    </w:p>
    <w:p w14:paraId="15A90B09">
      <w:pPr>
        <w:pStyle w:val="2"/>
      </w:pPr>
      <w:r>
        <w:rPr>
          <w:rFonts w:hint="eastAsia"/>
        </w:rPr>
        <w:drawing>
          <wp:inline distT="0" distB="0" distL="114300" distR="114300">
            <wp:extent cx="6638290" cy="4218305"/>
            <wp:effectExtent l="0" t="0" r="10160" b="10795"/>
            <wp:docPr id="67" name="图片 67" descr="笔试_进入考场_交卷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笔试_进入考场_交卷2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21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7F0C9">
      <w:pPr>
        <w:numPr>
          <w:ilvl w:val="0"/>
          <w:numId w:val="20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试卷下发时长超过指定时间，且所有必答题均已作答，将可以交卷，点击“我要交卷”，弹出交卷提示</w:t>
      </w:r>
    </w:p>
    <w:p w14:paraId="603ADB76">
      <w:pPr>
        <w:pStyle w:val="2"/>
      </w:pPr>
      <w:r>
        <w:rPr>
          <w:rFonts w:hint="eastAsia"/>
        </w:rPr>
        <w:drawing>
          <wp:inline distT="0" distB="0" distL="114300" distR="114300">
            <wp:extent cx="6638290" cy="4218305"/>
            <wp:effectExtent l="0" t="0" r="10160" b="10795"/>
            <wp:docPr id="68" name="图片 68" descr="笔试_进入考场_交卷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笔试_进入考场_交卷1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21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82A4C">
      <w:pPr>
        <w:numPr>
          <w:ilvl w:val="0"/>
          <w:numId w:val="20"/>
        </w:numPr>
      </w:pPr>
      <w:r>
        <w:rPr>
          <w:rFonts w:hint="eastAsia" w:ascii="微软雅黑" w:hAnsi="微软雅黑" w:cs="微软雅黑"/>
        </w:rPr>
        <w:t>试卷提交成功后会退出考场</w:t>
      </w:r>
    </w:p>
    <w:p w14:paraId="03937CB6">
      <w:pPr>
        <w:pStyle w:val="5"/>
        <w:rPr>
          <w:rFonts w:hint="eastAsia" w:ascii="微软雅黑" w:hAnsi="微软雅黑" w:cs="微软雅黑"/>
          <w:sz w:val="21"/>
          <w:szCs w:val="21"/>
          <w:highlight w:val="none"/>
          <w:lang w:val="en-US" w:eastAsia="zh-CN"/>
        </w:rPr>
      </w:pPr>
      <w:bookmarkStart w:id="34" w:name="_Toc10827"/>
      <w:r>
        <w:rPr>
          <w:rFonts w:hint="eastAsia" w:ascii="微软雅黑" w:hAnsi="微软雅黑" w:cs="微软雅黑"/>
          <w:sz w:val="21"/>
          <w:szCs w:val="21"/>
          <w:highlight w:val="none"/>
          <w:lang w:val="en-US" w:eastAsia="zh-CN"/>
        </w:rPr>
        <w:t>2.2.2实时互动——随来随考</w:t>
      </w:r>
      <w:bookmarkEnd w:id="34"/>
    </w:p>
    <w:p w14:paraId="37519E90">
      <w:pPr>
        <w:numPr>
          <w:ilvl w:val="0"/>
          <w:numId w:val="21"/>
        </w:numPr>
        <w:ind w:leftChars="0"/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  <w:lang w:val="en-US" w:eastAsia="zh-CN"/>
        </w:rPr>
        <w:t xml:space="preserve"> </w:t>
      </w:r>
      <w:r>
        <w:rPr>
          <w:rFonts w:hint="eastAsia" w:ascii="微软雅黑" w:hAnsi="微软雅黑" w:cs="微软雅黑"/>
        </w:rPr>
        <w:t>点击“进入考场”，提示“进入考试后，将会开始计时，需要在作答时间内完成考试，中途退出不会暂停”</w:t>
      </w:r>
      <w:r>
        <w:rPr>
          <w:rFonts w:hint="eastAsia" w:ascii="微软雅黑" w:hAnsi="微软雅黑" w:cs="微软雅黑"/>
          <w:lang w:eastAsia="zh-CN"/>
        </w:rPr>
        <w:t>。</w:t>
      </w:r>
    </w:p>
    <w:p w14:paraId="6839F57F">
      <w:pPr>
        <w:rPr>
          <w:rFonts w:hint="default"/>
          <w:lang w:val="en-US" w:eastAsia="zh-CN"/>
        </w:rPr>
      </w:pPr>
    </w:p>
    <w:p w14:paraId="1082265C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6638290" cy="3239770"/>
            <wp:effectExtent l="0" t="0" r="10160" b="1778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A5588D">
      <w:pPr>
        <w:pStyle w:val="5"/>
        <w:bidi w:val="0"/>
        <w:rPr>
          <w:rFonts w:hint="eastAsia" w:ascii="微软雅黑" w:hAnsi="微软雅黑" w:eastAsia="微软雅黑" w:cs="微软雅黑"/>
          <w:sz w:val="21"/>
          <w:szCs w:val="22"/>
          <w:lang w:val="en-US" w:eastAsia="zh-CN"/>
        </w:rPr>
      </w:pPr>
      <w:bookmarkStart w:id="35" w:name="_Toc11740"/>
      <w:r>
        <w:rPr>
          <w:rFonts w:hint="eastAsia" w:ascii="微软雅黑" w:hAnsi="微软雅黑" w:eastAsia="微软雅黑" w:cs="微软雅黑"/>
          <w:sz w:val="21"/>
          <w:szCs w:val="22"/>
          <w:lang w:val="en-US" w:eastAsia="zh-CN"/>
        </w:rPr>
        <w:t>2.2.2.1 签署考试承诺书</w:t>
      </w:r>
      <w:bookmarkEnd w:id="35"/>
    </w:p>
    <w:p w14:paraId="7DD42455">
      <w:pPr>
        <w:numPr>
          <w:ilvl w:val="0"/>
          <w:numId w:val="0"/>
        </w:numPr>
        <w:ind w:leftChars="0"/>
        <w:rPr>
          <w:rFonts w:hint="eastAsia" w:ascii="微软雅黑" w:hAnsi="微软雅黑" w:cs="微软雅黑"/>
        </w:rPr>
      </w:pPr>
      <w:r>
        <w:rPr>
          <w:rFonts w:hint="eastAsia" w:ascii="微软雅黑" w:hAnsi="微软雅黑" w:cs="微软雅黑"/>
          <w:lang w:val="en-US" w:eastAsia="zh-CN"/>
        </w:rPr>
        <w:t xml:space="preserve">a.  </w:t>
      </w:r>
      <w:r>
        <w:rPr>
          <w:rFonts w:hint="eastAsia" w:ascii="微软雅黑" w:hAnsi="微软雅黑" w:cs="微软雅黑"/>
        </w:rPr>
        <w:t>点击“进入考场”，若该业务已开启考试承诺书功能，则考生在进入考场前需要同意考试承诺书的内容，点击“同意”签署考试承诺书（同</w:t>
      </w:r>
      <w:r>
        <w:rPr>
          <w:rFonts w:hint="eastAsia" w:ascii="微软雅黑" w:hAnsi="微软雅黑" w:cs="微软雅黑"/>
          <w:lang w:val="en-US" w:eastAsia="zh-CN"/>
        </w:rPr>
        <w:t>集中考试</w:t>
      </w:r>
      <w:r>
        <w:rPr>
          <w:rFonts w:hint="eastAsia" w:ascii="微软雅黑" w:hAnsi="微软雅黑" w:cs="微软雅黑"/>
        </w:rPr>
        <w:t>功能）</w:t>
      </w:r>
    </w:p>
    <w:p w14:paraId="632F9B6F">
      <w:pPr>
        <w:pStyle w:val="5"/>
        <w:bidi w:val="0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bookmarkStart w:id="36" w:name="_Toc27135"/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2.2.2.2 人脸识别</w:t>
      </w:r>
      <w:bookmarkEnd w:id="36"/>
    </w:p>
    <w:p w14:paraId="3FBED277">
      <w:pPr>
        <w:numPr>
          <w:ilvl w:val="0"/>
          <w:numId w:val="0"/>
        </w:numPr>
        <w:ind w:leftChars="0"/>
        <w:rPr>
          <w:rFonts w:hint="eastAsia" w:ascii="微软雅黑" w:hAnsi="微软雅黑" w:cs="微软雅黑"/>
        </w:rPr>
      </w:pPr>
      <w:r>
        <w:rPr>
          <w:rFonts w:hint="eastAsia" w:ascii="微软雅黑" w:hAnsi="微软雅黑" w:cs="微软雅黑"/>
          <w:b/>
          <w:bCs/>
          <w:kern w:val="0"/>
          <w:sz w:val="21"/>
          <w:szCs w:val="21"/>
          <w:lang w:val="en-US" w:eastAsia="zh-CN" w:bidi="en-US"/>
        </w:rPr>
        <w:t xml:space="preserve">a.  </w:t>
      </w:r>
      <w:r>
        <w:rPr>
          <w:rFonts w:hint="eastAsia" w:ascii="微软雅黑" w:hAnsi="微软雅黑" w:cs="微软雅黑"/>
        </w:rPr>
        <w:t>若该业务已开启人脸识别功能，则考生在进入考场前需要进行人脸识别（同</w:t>
      </w:r>
      <w:r>
        <w:rPr>
          <w:rFonts w:hint="eastAsia" w:ascii="微软雅黑" w:hAnsi="微软雅黑" w:cs="微软雅黑"/>
          <w:lang w:val="en-US" w:eastAsia="zh-CN"/>
        </w:rPr>
        <w:t>集中考试</w:t>
      </w:r>
      <w:r>
        <w:rPr>
          <w:rFonts w:hint="eastAsia" w:ascii="微软雅黑" w:hAnsi="微软雅黑" w:cs="微软雅黑"/>
        </w:rPr>
        <w:t>功能）</w:t>
      </w:r>
    </w:p>
    <w:p w14:paraId="11C856B2">
      <w:pPr>
        <w:pStyle w:val="5"/>
        <w:bidi w:val="0"/>
        <w:rPr>
          <w:rFonts w:hint="default" w:ascii="微软雅黑" w:hAnsi="微软雅黑" w:eastAsia="微软雅黑" w:cs="微软雅黑"/>
          <w:sz w:val="21"/>
          <w:szCs w:val="21"/>
          <w:lang w:val="en-US" w:eastAsia="zh-CN"/>
        </w:rPr>
      </w:pPr>
      <w:bookmarkStart w:id="37" w:name="_Toc24642"/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 xml:space="preserve">2.2.2.3 </w:t>
      </w:r>
      <w:bookmarkEnd w:id="37"/>
      <w:r>
        <w:rPr>
          <w:rFonts w:hint="eastAsia" w:ascii="微软雅黑" w:hAnsi="微软雅黑" w:cs="微软雅黑"/>
          <w:sz w:val="21"/>
          <w:szCs w:val="21"/>
          <w:lang w:val="en-US" w:eastAsia="zh-CN"/>
        </w:rPr>
        <w:t>开始作答</w:t>
      </w:r>
    </w:p>
    <w:p w14:paraId="693D1A7A">
      <w:pPr>
        <w:pStyle w:val="2"/>
        <w:rPr>
          <w:rFonts w:hint="eastAsia" w:ascii="微软雅黑" w:hAnsi="微软雅黑" w:cs="微软雅黑"/>
          <w:lang w:val="en-US" w:eastAsia="zh-CN"/>
        </w:rPr>
      </w:pPr>
      <w:r>
        <w:rPr>
          <w:rFonts w:hint="eastAsia" w:ascii="微软雅黑" w:hAnsi="微软雅黑" w:cs="微软雅黑"/>
          <w:b/>
          <w:bCs/>
          <w:kern w:val="0"/>
          <w:sz w:val="21"/>
          <w:szCs w:val="21"/>
          <w:lang w:val="en-US" w:eastAsia="zh-CN" w:bidi="en-US"/>
        </w:rPr>
        <w:t>a.</w:t>
      </w:r>
      <w:r>
        <w:rPr>
          <w:rFonts w:hint="eastAsia" w:ascii="微软雅黑" w:hAnsi="微软雅黑" w:eastAsia="微软雅黑" w:cs="微软雅黑"/>
          <w:kern w:val="2"/>
          <w:sz w:val="21"/>
          <w:szCs w:val="24"/>
          <w:lang w:val="en-US" w:eastAsia="zh-CN" w:bidi="ar-SA"/>
        </w:rPr>
        <w:t xml:space="preserve">  进入</w:t>
      </w:r>
      <w:r>
        <w:rPr>
          <w:rFonts w:hint="eastAsia" w:ascii="微软雅黑" w:hAnsi="微软雅黑" w:cs="微软雅黑"/>
          <w:kern w:val="2"/>
          <w:sz w:val="21"/>
          <w:szCs w:val="24"/>
          <w:lang w:val="en-US" w:eastAsia="zh-CN" w:bidi="ar-SA"/>
        </w:rPr>
        <w:t>随来随考笔试界面后，</w:t>
      </w:r>
      <w:r>
        <w:rPr>
          <w:rFonts w:hint="eastAsia" w:ascii="微软雅黑" w:hAnsi="微软雅黑" w:cs="微软雅黑"/>
        </w:rPr>
        <w:t>需要阅读笔试考试注意事项</w:t>
      </w:r>
      <w:r>
        <w:rPr>
          <w:rFonts w:hint="eastAsia" w:ascii="微软雅黑" w:hAnsi="微软雅黑" w:cs="微软雅黑"/>
          <w:lang w:eastAsia="zh-CN"/>
        </w:rPr>
        <w:t>，</w:t>
      </w:r>
      <w:r>
        <w:rPr>
          <w:rFonts w:hint="eastAsia" w:ascii="微软雅黑" w:hAnsi="微软雅黑" w:cs="微软雅黑"/>
          <w:lang w:val="en-US" w:eastAsia="zh-CN"/>
        </w:rPr>
        <w:t>查看试卷可开始答题</w:t>
      </w:r>
    </w:p>
    <w:p w14:paraId="092A15A4">
      <w:pPr>
        <w:pStyle w:val="2"/>
        <w:rPr>
          <w:rFonts w:hint="default" w:ascii="微软雅黑" w:hAnsi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a)  无考官的考场，考生可进行设备检测、音量调节和设置</w:t>
      </w:r>
    </w:p>
    <w:p w14:paraId="1A422E5C">
      <w:pPr>
        <w:pStyle w:val="2"/>
        <w:rPr>
          <w:rFonts w:hint="default" w:ascii="微软雅黑" w:hAnsi="微软雅黑" w:cs="微软雅黑"/>
          <w:lang w:val="en-US" w:eastAsia="zh-CN"/>
        </w:rPr>
      </w:pPr>
      <w:r>
        <w:drawing>
          <wp:inline distT="0" distB="0" distL="114300" distR="114300">
            <wp:extent cx="6638290" cy="3239770"/>
            <wp:effectExtent l="0" t="0" r="10160" b="17780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5E9A9">
      <w:pPr>
        <w:numPr>
          <w:ilvl w:val="0"/>
          <w:numId w:val="0"/>
        </w:numPr>
        <w:ind w:leftChars="0"/>
        <w:rPr>
          <w:rFonts w:hint="default" w:ascii="微软雅黑" w:hAnsi="微软雅黑" w:cs="微软雅黑"/>
          <w:b w:val="0"/>
          <w:bCs w:val="0"/>
          <w:kern w:val="0"/>
          <w:sz w:val="21"/>
          <w:szCs w:val="21"/>
          <w:lang w:val="en-US" w:eastAsia="zh-CN" w:bidi="en-US"/>
        </w:rPr>
      </w:pPr>
      <w:r>
        <w:rPr>
          <w:rFonts w:hint="eastAsia" w:ascii="微软雅黑" w:hAnsi="微软雅黑" w:cs="微软雅黑"/>
          <w:b w:val="0"/>
          <w:bCs w:val="0"/>
          <w:kern w:val="0"/>
          <w:sz w:val="21"/>
          <w:szCs w:val="21"/>
          <w:lang w:val="en-US" w:eastAsia="zh-CN" w:bidi="en-US"/>
        </w:rPr>
        <w:t>b)  有考官的考场，学生可通过举手、聊天</w:t>
      </w:r>
      <w:r>
        <w:rPr>
          <w:rFonts w:hint="eastAsia" w:ascii="微软雅黑" w:hAnsi="微软雅黑" w:cs="微软雅黑"/>
        </w:rPr>
        <w:t>功能向考官反馈问题，寻求帮助</w:t>
      </w:r>
    </w:p>
    <w:p w14:paraId="334BE21F">
      <w:pPr>
        <w:pStyle w:val="2"/>
        <w:rPr>
          <w:rFonts w:hint="default" w:ascii="微软雅黑" w:hAnsi="微软雅黑" w:cs="微软雅黑"/>
          <w:b/>
          <w:bCs/>
          <w:kern w:val="0"/>
          <w:sz w:val="21"/>
          <w:szCs w:val="21"/>
          <w:lang w:val="en-US" w:eastAsia="zh-CN" w:bidi="en-US"/>
        </w:rPr>
      </w:pPr>
      <w:r>
        <w:drawing>
          <wp:inline distT="0" distB="0" distL="114300" distR="114300">
            <wp:extent cx="6638290" cy="3239770"/>
            <wp:effectExtent l="0" t="0" r="10160" b="17780"/>
            <wp:docPr id="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EBB60">
      <w:pPr>
        <w:pStyle w:val="2"/>
        <w:numPr>
          <w:ilvl w:val="0"/>
          <w:numId w:val="0"/>
        </w:numPr>
        <w:ind w:leftChars="0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cs="微软雅黑"/>
          <w:lang w:val="en-US" w:eastAsia="zh-CN"/>
        </w:rPr>
        <w:t>其余规则同实时互动—集中考试</w:t>
      </w:r>
    </w:p>
    <w:p w14:paraId="186D0A9E">
      <w:pPr>
        <w:pStyle w:val="3"/>
        <w:rPr>
          <w:rFonts w:ascii="微软雅黑" w:hAnsi="微软雅黑" w:cs="微软雅黑"/>
        </w:rPr>
      </w:pPr>
      <w:bookmarkStart w:id="38" w:name="_Toc28547"/>
      <w:bookmarkStart w:id="39" w:name="_Toc16352"/>
      <w:r>
        <w:rPr>
          <w:rFonts w:hint="eastAsia" w:ascii="微软雅黑" w:hAnsi="微软雅黑" w:cs="微软雅黑"/>
        </w:rPr>
        <w:t>3.考后</w:t>
      </w:r>
      <w:bookmarkEnd w:id="38"/>
      <w:bookmarkEnd w:id="39"/>
    </w:p>
    <w:p w14:paraId="7321756B">
      <w:pPr>
        <w:pStyle w:val="4"/>
        <w:rPr>
          <w:rFonts w:ascii="微软雅黑" w:hAnsi="微软雅黑" w:cs="微软雅黑"/>
          <w:sz w:val="24"/>
          <w:szCs w:val="24"/>
        </w:rPr>
      </w:pPr>
      <w:bookmarkStart w:id="40" w:name="_Toc21122"/>
      <w:r>
        <w:rPr>
          <w:rFonts w:hint="eastAsia" w:ascii="微软雅黑" w:hAnsi="微软雅黑" w:cs="微软雅黑"/>
          <w:sz w:val="24"/>
          <w:szCs w:val="24"/>
        </w:rPr>
        <w:t>3.1.互动面试</w:t>
      </w:r>
      <w:bookmarkEnd w:id="40"/>
    </w:p>
    <w:p w14:paraId="1F11CC63">
      <w:pPr>
        <w:numPr>
          <w:ilvl w:val="0"/>
          <w:numId w:val="22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考试结束时，考生会收到结束提醒</w:t>
      </w:r>
    </w:p>
    <w:p w14:paraId="457D44EE">
      <w:pPr>
        <w:pStyle w:val="2"/>
      </w:pPr>
      <w:r>
        <w:rPr>
          <w:rFonts w:hint="eastAsia"/>
        </w:rPr>
        <w:drawing>
          <wp:inline distT="0" distB="0" distL="114300" distR="114300">
            <wp:extent cx="6638290" cy="4149090"/>
            <wp:effectExtent l="0" t="0" r="10160" b="3810"/>
            <wp:docPr id="47" name="图片 47" descr="考生_考试结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考生_考试结束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14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4B823">
      <w:pPr>
        <w:numPr>
          <w:ilvl w:val="0"/>
          <w:numId w:val="22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点击“确定”退出考场</w:t>
      </w:r>
    </w:p>
    <w:p w14:paraId="12957347">
      <w:pPr>
        <w:pStyle w:val="4"/>
        <w:rPr>
          <w:rFonts w:ascii="微软雅黑" w:hAnsi="微软雅黑" w:cs="微软雅黑"/>
          <w:sz w:val="24"/>
          <w:szCs w:val="24"/>
        </w:rPr>
      </w:pPr>
      <w:bookmarkStart w:id="41" w:name="_Toc23575"/>
      <w:r>
        <w:rPr>
          <w:rFonts w:hint="eastAsia" w:ascii="微软雅黑" w:hAnsi="微软雅黑" w:cs="微软雅黑"/>
          <w:sz w:val="24"/>
          <w:szCs w:val="24"/>
        </w:rPr>
        <w:t>3.2.</w:t>
      </w:r>
      <w:r>
        <w:rPr>
          <w:rFonts w:hint="eastAsia" w:ascii="微软雅黑" w:hAnsi="微软雅黑" w:cs="微软雅黑"/>
          <w:sz w:val="24"/>
          <w:szCs w:val="24"/>
          <w:lang w:val="en-US" w:eastAsia="zh-CN"/>
        </w:rPr>
        <w:t>在线</w:t>
      </w:r>
      <w:r>
        <w:rPr>
          <w:rFonts w:hint="eastAsia" w:ascii="微软雅黑" w:hAnsi="微软雅黑" w:cs="微软雅黑"/>
          <w:sz w:val="24"/>
          <w:szCs w:val="24"/>
        </w:rPr>
        <w:t>笔试</w:t>
      </w:r>
      <w:bookmarkEnd w:id="41"/>
    </w:p>
    <w:p w14:paraId="443BEA6A">
      <w:pPr>
        <w:numPr>
          <w:ilvl w:val="0"/>
          <w:numId w:val="23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考试结束前5分钟，考生会收到交卷提醒</w:t>
      </w:r>
    </w:p>
    <w:p w14:paraId="341E9211">
      <w:pPr>
        <w:pStyle w:val="2"/>
      </w:pPr>
      <w:r>
        <w:rPr>
          <w:rFonts w:hint="eastAsia"/>
        </w:rPr>
        <w:drawing>
          <wp:inline distT="0" distB="0" distL="114300" distR="114300">
            <wp:extent cx="6638290" cy="4324350"/>
            <wp:effectExtent l="0" t="0" r="10160" b="0"/>
            <wp:docPr id="65" name="图片 65" descr="笔试_考试结束提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笔试_考试结束提醒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D1638">
      <w:pPr>
        <w:numPr>
          <w:ilvl w:val="0"/>
          <w:numId w:val="23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考试结束倒计结束后，考生会收到结束提醒，点击“确定”后退出考场</w:t>
      </w:r>
    </w:p>
    <w:p w14:paraId="4240DE7B">
      <w:pPr>
        <w:pStyle w:val="2"/>
      </w:pPr>
      <w:r>
        <w:rPr>
          <w:rFonts w:hint="eastAsia"/>
        </w:rPr>
        <w:drawing>
          <wp:inline distT="0" distB="0" distL="114300" distR="114300">
            <wp:extent cx="6638290" cy="4218305"/>
            <wp:effectExtent l="0" t="0" r="10160" b="10795"/>
            <wp:docPr id="69" name="图片 69" descr="笔试_考试结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 descr="笔试_考试结束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21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3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E4D26F"/>
    <w:multiLevelType w:val="singleLevel"/>
    <w:tmpl w:val="84E4D26F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88E97DC6"/>
    <w:multiLevelType w:val="singleLevel"/>
    <w:tmpl w:val="88E97DC6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9F9F19B8"/>
    <w:multiLevelType w:val="singleLevel"/>
    <w:tmpl w:val="9F9F19B8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BF73EA79"/>
    <w:multiLevelType w:val="singleLevel"/>
    <w:tmpl w:val="BF73EA79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BFB581F1"/>
    <w:multiLevelType w:val="singleLevel"/>
    <w:tmpl w:val="BFB581F1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D3049B48"/>
    <w:multiLevelType w:val="singleLevel"/>
    <w:tmpl w:val="D3049B48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6">
    <w:nsid w:val="D873DB7A"/>
    <w:multiLevelType w:val="singleLevel"/>
    <w:tmpl w:val="D873DB7A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7">
    <w:nsid w:val="0E54D9CD"/>
    <w:multiLevelType w:val="singleLevel"/>
    <w:tmpl w:val="0E54D9CD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8">
    <w:nsid w:val="10A6760E"/>
    <w:multiLevelType w:val="singleLevel"/>
    <w:tmpl w:val="10A6760E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9">
    <w:nsid w:val="1F396A2E"/>
    <w:multiLevelType w:val="singleLevel"/>
    <w:tmpl w:val="1F396A2E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0">
    <w:nsid w:val="2AF3210A"/>
    <w:multiLevelType w:val="singleLevel"/>
    <w:tmpl w:val="2AF3210A"/>
    <w:lvl w:ilvl="0" w:tentative="0">
      <w:start w:val="1"/>
      <w:numFmt w:val="lowerLetter"/>
      <w:suff w:val="space"/>
      <w:lvlText w:val="(%1)"/>
      <w:lvlJc w:val="left"/>
    </w:lvl>
  </w:abstractNum>
  <w:abstractNum w:abstractNumId="11">
    <w:nsid w:val="361030AA"/>
    <w:multiLevelType w:val="singleLevel"/>
    <w:tmpl w:val="361030AA"/>
    <w:lvl w:ilvl="0" w:tentative="0">
      <w:start w:val="1"/>
      <w:numFmt w:val="lowerLetter"/>
      <w:lvlText w:val="%1."/>
      <w:lvlJc w:val="left"/>
      <w:pPr>
        <w:ind w:left="420" w:hanging="420"/>
      </w:pPr>
      <w:rPr>
        <w:rFonts w:hint="default"/>
      </w:rPr>
    </w:lvl>
  </w:abstractNum>
  <w:abstractNum w:abstractNumId="12">
    <w:nsid w:val="3E8B63E4"/>
    <w:multiLevelType w:val="singleLevel"/>
    <w:tmpl w:val="3E8B63E4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3">
    <w:nsid w:val="45E7C1EC"/>
    <w:multiLevelType w:val="singleLevel"/>
    <w:tmpl w:val="45E7C1EC"/>
    <w:lvl w:ilvl="0" w:tentative="0">
      <w:start w:val="1"/>
      <w:numFmt w:val="lowerLetter"/>
      <w:suff w:val="space"/>
      <w:lvlText w:val="%1."/>
      <w:lvlJc w:val="left"/>
    </w:lvl>
  </w:abstractNum>
  <w:abstractNum w:abstractNumId="14">
    <w:nsid w:val="4D4A209F"/>
    <w:multiLevelType w:val="singleLevel"/>
    <w:tmpl w:val="4D4A209F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5">
    <w:nsid w:val="4F3CE5C3"/>
    <w:multiLevelType w:val="singleLevel"/>
    <w:tmpl w:val="4F3CE5C3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6">
    <w:nsid w:val="51540119"/>
    <w:multiLevelType w:val="singleLevel"/>
    <w:tmpl w:val="51540119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7">
    <w:nsid w:val="599284BF"/>
    <w:multiLevelType w:val="singleLevel"/>
    <w:tmpl w:val="599284BF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8">
    <w:nsid w:val="5A132B70"/>
    <w:multiLevelType w:val="singleLevel"/>
    <w:tmpl w:val="5A132B70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9">
    <w:nsid w:val="60816A03"/>
    <w:multiLevelType w:val="singleLevel"/>
    <w:tmpl w:val="60816A03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20">
    <w:nsid w:val="6401CCA8"/>
    <w:multiLevelType w:val="singleLevel"/>
    <w:tmpl w:val="6401CCA8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21">
    <w:nsid w:val="660A4F4E"/>
    <w:multiLevelType w:val="multilevel"/>
    <w:tmpl w:val="660A4F4E"/>
    <w:lvl w:ilvl="0" w:tentative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75CB6BC3"/>
    <w:multiLevelType w:val="singleLevel"/>
    <w:tmpl w:val="75CB6BC3"/>
    <w:lvl w:ilvl="0" w:tentative="0">
      <w:start w:val="1"/>
      <w:numFmt w:val="lowerLetter"/>
      <w:lvlText w:val="%1."/>
      <w:lvlJc w:val="left"/>
      <w:pPr>
        <w:ind w:left="420" w:hanging="420"/>
      </w:pPr>
      <w:rPr>
        <w:rFonts w:hint="default"/>
      </w:rPr>
    </w:lvl>
  </w:abstractNum>
  <w:num w:numId="1">
    <w:abstractNumId w:val="21"/>
  </w:num>
  <w:num w:numId="2">
    <w:abstractNumId w:val="10"/>
  </w:num>
  <w:num w:numId="3">
    <w:abstractNumId w:val="22"/>
  </w:num>
  <w:num w:numId="4">
    <w:abstractNumId w:val="2"/>
  </w:num>
  <w:num w:numId="5">
    <w:abstractNumId w:val="11"/>
  </w:num>
  <w:num w:numId="6">
    <w:abstractNumId w:val="4"/>
  </w:num>
  <w:num w:numId="7">
    <w:abstractNumId w:val="16"/>
  </w:num>
  <w:num w:numId="8">
    <w:abstractNumId w:val="3"/>
  </w:num>
  <w:num w:numId="9">
    <w:abstractNumId w:val="8"/>
  </w:num>
  <w:num w:numId="10">
    <w:abstractNumId w:val="5"/>
  </w:num>
  <w:num w:numId="11">
    <w:abstractNumId w:val="12"/>
  </w:num>
  <w:num w:numId="12">
    <w:abstractNumId w:val="14"/>
  </w:num>
  <w:num w:numId="13">
    <w:abstractNumId w:val="0"/>
  </w:num>
  <w:num w:numId="14">
    <w:abstractNumId w:val="15"/>
  </w:num>
  <w:num w:numId="15">
    <w:abstractNumId w:val="7"/>
  </w:num>
  <w:num w:numId="16">
    <w:abstractNumId w:val="1"/>
  </w:num>
  <w:num w:numId="17">
    <w:abstractNumId w:val="17"/>
  </w:num>
  <w:num w:numId="18">
    <w:abstractNumId w:val="9"/>
  </w:num>
  <w:num w:numId="19">
    <w:abstractNumId w:val="19"/>
  </w:num>
  <w:num w:numId="20">
    <w:abstractNumId w:val="20"/>
  </w:num>
  <w:num w:numId="21">
    <w:abstractNumId w:val="13"/>
  </w:num>
  <w:num w:numId="22">
    <w:abstractNumId w:val="6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BmYzExNWUzZjIwYTVmZDg5OWFkNTUyMzgzZDhmYjUifQ=="/>
  </w:docVars>
  <w:rsids>
    <w:rsidRoot w:val="473C3795"/>
    <w:rsid w:val="0000014B"/>
    <w:rsid w:val="00017EAA"/>
    <w:rsid w:val="00122E00"/>
    <w:rsid w:val="001705B6"/>
    <w:rsid w:val="001B2273"/>
    <w:rsid w:val="003F51BD"/>
    <w:rsid w:val="006558FA"/>
    <w:rsid w:val="00663A38"/>
    <w:rsid w:val="007B7198"/>
    <w:rsid w:val="007F02EB"/>
    <w:rsid w:val="00967345"/>
    <w:rsid w:val="00AC3D86"/>
    <w:rsid w:val="00CC495F"/>
    <w:rsid w:val="00DD4FFE"/>
    <w:rsid w:val="05E008A6"/>
    <w:rsid w:val="07FC4815"/>
    <w:rsid w:val="0CEC2128"/>
    <w:rsid w:val="0DB03AB9"/>
    <w:rsid w:val="1C9D2F9B"/>
    <w:rsid w:val="209740BF"/>
    <w:rsid w:val="283B0547"/>
    <w:rsid w:val="2A787738"/>
    <w:rsid w:val="2DDA29F2"/>
    <w:rsid w:val="30E14DE4"/>
    <w:rsid w:val="31254F51"/>
    <w:rsid w:val="34056B8E"/>
    <w:rsid w:val="34592464"/>
    <w:rsid w:val="37623D58"/>
    <w:rsid w:val="3D085B37"/>
    <w:rsid w:val="3F757C8C"/>
    <w:rsid w:val="3FAD685A"/>
    <w:rsid w:val="3FFD4FE0"/>
    <w:rsid w:val="458F486F"/>
    <w:rsid w:val="473C3795"/>
    <w:rsid w:val="48E839D6"/>
    <w:rsid w:val="49C77D7B"/>
    <w:rsid w:val="4B5A04C6"/>
    <w:rsid w:val="54BD7C02"/>
    <w:rsid w:val="54F74A5B"/>
    <w:rsid w:val="57273EEE"/>
    <w:rsid w:val="5975172F"/>
    <w:rsid w:val="597F1107"/>
    <w:rsid w:val="5BF4485D"/>
    <w:rsid w:val="5C412579"/>
    <w:rsid w:val="5E007A25"/>
    <w:rsid w:val="63BB3A4C"/>
    <w:rsid w:val="64085E43"/>
    <w:rsid w:val="646F2BA1"/>
    <w:rsid w:val="64752E21"/>
    <w:rsid w:val="649A5ACE"/>
    <w:rsid w:val="65472924"/>
    <w:rsid w:val="67103B55"/>
    <w:rsid w:val="6C216056"/>
    <w:rsid w:val="6DDB35D8"/>
    <w:rsid w:val="6E505C6F"/>
    <w:rsid w:val="6FF20E76"/>
    <w:rsid w:val="78164441"/>
    <w:rsid w:val="786509D8"/>
    <w:rsid w:val="7A7F6F8E"/>
    <w:rsid w:val="7CA549E8"/>
    <w:rsid w:val="7CD27A4C"/>
    <w:rsid w:val="7DB72A5A"/>
    <w:rsid w:val="7EAB2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微软雅黑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outlineLvl w:val="1"/>
    </w:pPr>
    <w:rPr>
      <w:rFonts w:asciiTheme="majorHAnsi" w:hAnsiTheme="majorHAnsi" w:cstheme="majorBidi"/>
      <w:b/>
      <w:bCs/>
      <w:sz w:val="32"/>
      <w:szCs w:val="32"/>
    </w:rPr>
  </w:style>
  <w:style w:type="paragraph" w:styleId="5">
    <w:name w:val="heading 3"/>
    <w:basedOn w:val="1"/>
    <w:next w:val="1"/>
    <w:unhideWhenUsed/>
    <w:qFormat/>
    <w:uiPriority w:val="0"/>
    <w:pPr>
      <w:keepNext/>
      <w:keepLines/>
      <w:outlineLvl w:val="2"/>
    </w:pPr>
    <w:rPr>
      <w:b/>
      <w:bCs/>
      <w:kern w:val="0"/>
      <w:sz w:val="28"/>
      <w:szCs w:val="32"/>
      <w:lang w:eastAsia="en-US" w:bidi="en-US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7">
    <w:name w:val="toc 3"/>
    <w:basedOn w:val="1"/>
    <w:next w:val="1"/>
    <w:qFormat/>
    <w:uiPriority w:val="0"/>
    <w:pPr>
      <w:ind w:left="840" w:leftChars="400"/>
    </w:p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0"/>
  </w:style>
  <w:style w:type="paragraph" w:styleId="11">
    <w:name w:val="toc 2"/>
    <w:basedOn w:val="1"/>
    <w:next w:val="1"/>
    <w:qFormat/>
    <w:uiPriority w:val="0"/>
    <w:pPr>
      <w:ind w:left="420" w:leftChars="200"/>
    </w:p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5">
    <w:name w:val="List Paragraph"/>
    <w:basedOn w:val="1"/>
    <w:qFormat/>
    <w:uiPriority w:val="34"/>
    <w:pPr>
      <w:jc w:val="left"/>
    </w:pPr>
    <w:rPr>
      <w:szCs w:val="22"/>
    </w:rPr>
  </w:style>
  <w:style w:type="paragraph" w:customStyle="1" w:styleId="16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17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18">
    <w:name w:val="WPSOffice手动目录 3"/>
    <w:qFormat/>
    <w:uiPriority w:val="0"/>
    <w:pPr>
      <w:ind w:left="400" w:leftChars="400"/>
    </w:pPr>
    <w:rPr>
      <w:rFonts w:ascii="Times New Roman" w:hAnsi="Times New Roman" w:eastAsia="宋体" w:cs="Times New Roman"/>
      <w:lang w:val="en-US" w:eastAsia="zh-CN" w:bidi="ar-SA"/>
    </w:rPr>
  </w:style>
  <w:style w:type="character" w:customStyle="1" w:styleId="19">
    <w:name w:val="页眉 字符"/>
    <w:basedOn w:val="14"/>
    <w:link w:val="9"/>
    <w:qFormat/>
    <w:uiPriority w:val="0"/>
    <w:rPr>
      <w:rFonts w:eastAsia="微软雅黑" w:asciiTheme="minorHAnsi" w:hAnsiTheme="minorHAns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6" Type="http://schemas.openxmlformats.org/officeDocument/2006/relationships/fontTable" Target="fontTable.xml"/><Relationship Id="rId75" Type="http://schemas.openxmlformats.org/officeDocument/2006/relationships/numbering" Target="numbering.xml"/><Relationship Id="rId74" Type="http://schemas.openxmlformats.org/officeDocument/2006/relationships/image" Target="media/image71.png"/><Relationship Id="rId73" Type="http://schemas.openxmlformats.org/officeDocument/2006/relationships/image" Target="media/image70.png"/><Relationship Id="rId72" Type="http://schemas.openxmlformats.org/officeDocument/2006/relationships/image" Target="media/image69.png"/><Relationship Id="rId71" Type="http://schemas.openxmlformats.org/officeDocument/2006/relationships/image" Target="media/image68.png"/><Relationship Id="rId70" Type="http://schemas.openxmlformats.org/officeDocument/2006/relationships/image" Target="media/image67.png"/><Relationship Id="rId7" Type="http://schemas.openxmlformats.org/officeDocument/2006/relationships/image" Target="media/image4.png"/><Relationship Id="rId69" Type="http://schemas.openxmlformats.org/officeDocument/2006/relationships/image" Target="media/image66.png"/><Relationship Id="rId68" Type="http://schemas.openxmlformats.org/officeDocument/2006/relationships/image" Target="media/image65.png"/><Relationship Id="rId67" Type="http://schemas.openxmlformats.org/officeDocument/2006/relationships/image" Target="media/image64.png"/><Relationship Id="rId66" Type="http://schemas.openxmlformats.org/officeDocument/2006/relationships/image" Target="media/image63.png"/><Relationship Id="rId65" Type="http://schemas.openxmlformats.org/officeDocument/2006/relationships/image" Target="media/image62.png"/><Relationship Id="rId64" Type="http://schemas.openxmlformats.org/officeDocument/2006/relationships/image" Target="media/image61.png"/><Relationship Id="rId63" Type="http://schemas.openxmlformats.org/officeDocument/2006/relationships/image" Target="media/image60.png"/><Relationship Id="rId62" Type="http://schemas.openxmlformats.org/officeDocument/2006/relationships/image" Target="media/image59.png"/><Relationship Id="rId61" Type="http://schemas.openxmlformats.org/officeDocument/2006/relationships/image" Target="media/image58.png"/><Relationship Id="rId60" Type="http://schemas.openxmlformats.org/officeDocument/2006/relationships/image" Target="media/image57.png"/><Relationship Id="rId6" Type="http://schemas.openxmlformats.org/officeDocument/2006/relationships/image" Target="media/image3.png"/><Relationship Id="rId59" Type="http://schemas.openxmlformats.org/officeDocument/2006/relationships/image" Target="media/image56.png"/><Relationship Id="rId58" Type="http://schemas.openxmlformats.org/officeDocument/2006/relationships/image" Target="media/image55.png"/><Relationship Id="rId57" Type="http://schemas.openxmlformats.org/officeDocument/2006/relationships/image" Target="media/image54.png"/><Relationship Id="rId56" Type="http://schemas.openxmlformats.org/officeDocument/2006/relationships/image" Target="media/image53.png"/><Relationship Id="rId55" Type="http://schemas.openxmlformats.org/officeDocument/2006/relationships/image" Target="media/image52.png"/><Relationship Id="rId54" Type="http://schemas.openxmlformats.org/officeDocument/2006/relationships/image" Target="media/image51.png"/><Relationship Id="rId53" Type="http://schemas.openxmlformats.org/officeDocument/2006/relationships/image" Target="media/image50.png"/><Relationship Id="rId52" Type="http://schemas.openxmlformats.org/officeDocument/2006/relationships/image" Target="media/image49.png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image" Target="media/image2.png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42</Pages>
  <Words>3197</Words>
  <Characters>3507</Characters>
  <Lines>31</Lines>
  <Paragraphs>8</Paragraphs>
  <TotalTime>1</TotalTime>
  <ScaleCrop>false</ScaleCrop>
  <LinksUpToDate>false</LinksUpToDate>
  <CharactersWithSpaces>3622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2021-12-17T06:27:00Z</dcterms:created>
  <dc:creator>Administrator</dc:creator>
  <cp:lastModifiedBy>阿童木</cp:lastModifiedBy>
  <dcterms:modified xsi:type="dcterms:W3CDTF">2026-04-06T08:17:56Z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299B48F135F04DDD9B9D21373978BD4D</vt:lpwstr>
  </property>
  <property fmtid="{D5CDD505-2E9C-101B-9397-08002B2CF9AE}" pid="4" name="KSOTemplateDocerSaveRecord">
    <vt:lpwstr>eyJoZGlkIjoiODM3NWY5MDgzOWY3YTJmYjI3MGUzNGE5NzFiYTI3YmIiLCJ1c2VySWQiOiI4ODM0MjcwNDkifQ==</vt:lpwstr>
  </property>
</Properties>
</file>